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925" w:rsidRDefault="00BD0EDB">
      <w:pPr>
        <w:ind w:firstLine="720"/>
        <w:textAlignment w:val="bottom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n-US" w:eastAsia="en-US"/>
        </w:rPr>
        <w:drawing>
          <wp:inline distT="0" distB="0" distL="0" distR="0">
            <wp:extent cx="2066925" cy="647700"/>
            <wp:effectExtent l="0" t="0" r="9525" b="0"/>
            <wp:docPr id="1" name="Image 1" descr="http://media.renault.com/images/generic/header/Renault_PressRelease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renault.com/images/generic/header/Renault_PressReleaseHeader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releasetitle1"/>
          <w:rFonts w:eastAsia="Times New Roman"/>
        </w:rPr>
        <w:t>Communiqu</w:t>
      </w:r>
      <w:r w:rsidR="00493308">
        <w:rPr>
          <w:rStyle w:val="releasetitle1"/>
          <w:rFonts w:eastAsia="Times New Roman"/>
        </w:rPr>
        <w:t>É</w:t>
      </w:r>
      <w:r>
        <w:rPr>
          <w:rStyle w:val="releasetitle1"/>
          <w:rFonts w:eastAsia="Times New Roman"/>
        </w:rPr>
        <w:t xml:space="preserve"> de presse</w:t>
      </w:r>
    </w:p>
    <w:p w:rsidR="00227925" w:rsidRDefault="00501A5F" w:rsidP="00501A5F">
      <w:pPr>
        <w:jc w:val="right"/>
        <w:textAlignment w:val="top"/>
        <w:divId w:val="2044283574"/>
        <w:rPr>
          <w:rFonts w:ascii="Arial" w:eastAsia="Times New Roman" w:hAnsi="Arial" w:cs="Arial"/>
        </w:rPr>
      </w:pPr>
      <w:r>
        <w:rPr>
          <w:rStyle w:val="releasedate1"/>
          <w:rFonts w:eastAsia="Times New Roman"/>
        </w:rPr>
        <w:t>12</w:t>
      </w:r>
      <w:r w:rsidR="00BD0EDB">
        <w:rPr>
          <w:rStyle w:val="releasedate1"/>
          <w:rFonts w:eastAsia="Times New Roman"/>
        </w:rPr>
        <w:t xml:space="preserve"> </w:t>
      </w:r>
      <w:r>
        <w:rPr>
          <w:rStyle w:val="releasedate1"/>
          <w:rFonts w:eastAsia="Times New Roman"/>
        </w:rPr>
        <w:t>février 2015</w:t>
      </w:r>
    </w:p>
    <w:p w:rsidR="00227925" w:rsidRDefault="00F83337" w:rsidP="00F83337">
      <w:pPr>
        <w:pStyle w:val="Titre1"/>
        <w:spacing w:before="720" w:beforeAutospacing="0" w:after="720" w:afterAutospacing="0"/>
        <w:jc w:val="center"/>
        <w:textAlignment w:val="top"/>
        <w:divId w:val="875124400"/>
        <w:rPr>
          <w:rFonts w:eastAsia="Times New Roman"/>
          <w:sz w:val="32"/>
          <w:szCs w:val="32"/>
        </w:rPr>
      </w:pPr>
      <w:bookmarkStart w:id="0" w:name="_GoBack"/>
      <w:bookmarkEnd w:id="0"/>
      <w:r>
        <w:rPr>
          <w:rFonts w:eastAsia="Times New Roman"/>
          <w:sz w:val="32"/>
          <w:szCs w:val="32"/>
        </w:rPr>
        <w:t xml:space="preserve">RESULTATS FINANCIERS </w:t>
      </w:r>
      <w:r w:rsidR="00BD0EDB">
        <w:rPr>
          <w:rFonts w:eastAsia="Times New Roman"/>
          <w:sz w:val="32"/>
          <w:szCs w:val="32"/>
        </w:rPr>
        <w:t>2014</w:t>
      </w:r>
    </w:p>
    <w:p w:rsidR="004B1ADF" w:rsidRPr="005077D6" w:rsidRDefault="005077D6" w:rsidP="00F50E5F">
      <w:pPr>
        <w:pStyle w:val="Titre1"/>
        <w:spacing w:before="0" w:beforeAutospacing="0"/>
        <w:textAlignment w:val="top"/>
        <w:divId w:val="953825124"/>
        <w:rPr>
          <w:rFonts w:eastAsia="Times New Roman"/>
          <w:caps w:val="0"/>
          <w:color w:val="FF0000"/>
          <w:sz w:val="32"/>
          <w:szCs w:val="32"/>
        </w:rPr>
      </w:pPr>
      <w:r>
        <w:rPr>
          <w:rFonts w:eastAsia="Times New Roman"/>
          <w:caps w:val="0"/>
          <w:sz w:val="32"/>
          <w:szCs w:val="32"/>
        </w:rPr>
        <w:t xml:space="preserve">Renault </w:t>
      </w:r>
      <w:r w:rsidR="00B0706A">
        <w:rPr>
          <w:rFonts w:eastAsia="Times New Roman"/>
          <w:caps w:val="0"/>
          <w:sz w:val="32"/>
          <w:szCs w:val="32"/>
        </w:rPr>
        <w:t xml:space="preserve">atteint </w:t>
      </w:r>
      <w:r>
        <w:rPr>
          <w:rFonts w:eastAsia="Times New Roman"/>
          <w:caps w:val="0"/>
          <w:sz w:val="32"/>
          <w:szCs w:val="32"/>
        </w:rPr>
        <w:t>ses objectifs de l’année</w:t>
      </w:r>
    </w:p>
    <w:p w:rsidR="00F83337" w:rsidRDefault="00F83337" w:rsidP="009A72D6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Immatriculations en hausse de </w:t>
      </w:r>
      <w:r w:rsidR="009A72D6">
        <w:rPr>
          <w:rFonts w:ascii="Arial" w:hAnsi="Arial" w:cs="Arial"/>
          <w:b/>
          <w:bCs/>
          <w:sz w:val="20"/>
        </w:rPr>
        <w:t>3</w:t>
      </w:r>
      <w:r>
        <w:rPr>
          <w:rFonts w:ascii="Arial" w:hAnsi="Arial" w:cs="Arial"/>
          <w:b/>
          <w:bCs/>
          <w:sz w:val="20"/>
        </w:rPr>
        <w:t>,</w:t>
      </w:r>
      <w:r w:rsidR="009A72D6">
        <w:rPr>
          <w:rFonts w:ascii="Arial" w:hAnsi="Arial" w:cs="Arial"/>
          <w:b/>
          <w:bCs/>
          <w:sz w:val="20"/>
        </w:rPr>
        <w:t>2</w:t>
      </w:r>
      <w:r>
        <w:rPr>
          <w:rFonts w:ascii="Arial" w:hAnsi="Arial" w:cs="Arial"/>
          <w:b/>
          <w:bCs/>
          <w:sz w:val="20"/>
        </w:rPr>
        <w:t> %</w:t>
      </w:r>
      <w:r w:rsidR="00A56168">
        <w:rPr>
          <w:rFonts w:ascii="Arial" w:hAnsi="Arial" w:cs="Arial"/>
          <w:b/>
          <w:bCs/>
          <w:sz w:val="20"/>
        </w:rPr>
        <w:t xml:space="preserve"> à 2,7 </w:t>
      </w:r>
      <w:r w:rsidR="009A72D6">
        <w:rPr>
          <w:rFonts w:ascii="Arial" w:hAnsi="Arial" w:cs="Arial"/>
          <w:b/>
          <w:bCs/>
          <w:sz w:val="20"/>
        </w:rPr>
        <w:t>millions d’unités</w:t>
      </w:r>
    </w:p>
    <w:p w:rsidR="00F83337" w:rsidRDefault="00F83337" w:rsidP="000B5FD6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Chiffre</w:t>
      </w:r>
      <w:r w:rsidRPr="00545909">
        <w:rPr>
          <w:rFonts w:ascii="Arial" w:hAnsi="Arial" w:cs="Arial"/>
          <w:b/>
          <w:bCs/>
          <w:sz w:val="20"/>
        </w:rPr>
        <w:t xml:space="preserve"> d’affaires du Groupe </w:t>
      </w:r>
      <w:r w:rsidR="000B5FD6">
        <w:rPr>
          <w:rFonts w:ascii="Arial" w:hAnsi="Arial" w:cs="Arial"/>
          <w:b/>
          <w:bCs/>
          <w:sz w:val="20"/>
        </w:rPr>
        <w:t>de</w:t>
      </w:r>
      <w:r w:rsidRPr="00545909">
        <w:rPr>
          <w:rFonts w:ascii="Arial" w:hAnsi="Arial" w:cs="Arial"/>
          <w:b/>
          <w:bCs/>
          <w:sz w:val="20"/>
        </w:rPr>
        <w:t xml:space="preserve"> </w:t>
      </w:r>
      <w:r w:rsidR="009A72D6">
        <w:rPr>
          <w:rFonts w:ascii="Arial" w:hAnsi="Arial" w:cs="Arial"/>
          <w:b/>
          <w:bCs/>
          <w:sz w:val="20"/>
        </w:rPr>
        <w:t>41</w:t>
      </w:r>
      <w:r>
        <w:rPr>
          <w:rFonts w:ascii="Arial" w:hAnsi="Arial" w:cs="Arial"/>
          <w:b/>
          <w:bCs/>
          <w:sz w:val="20"/>
        </w:rPr>
        <w:t> </w:t>
      </w:r>
      <w:r w:rsidR="009A72D6">
        <w:rPr>
          <w:rFonts w:ascii="Arial" w:hAnsi="Arial" w:cs="Arial"/>
          <w:b/>
          <w:bCs/>
          <w:sz w:val="20"/>
        </w:rPr>
        <w:t>055</w:t>
      </w:r>
      <w:r>
        <w:rPr>
          <w:rFonts w:ascii="Arial" w:hAnsi="Arial" w:cs="Arial"/>
          <w:b/>
          <w:bCs/>
          <w:sz w:val="20"/>
        </w:rPr>
        <w:t> </w:t>
      </w:r>
      <w:r w:rsidR="005077D6">
        <w:rPr>
          <w:rFonts w:ascii="Arial" w:hAnsi="Arial" w:cs="Arial"/>
          <w:b/>
          <w:bCs/>
          <w:sz w:val="20"/>
        </w:rPr>
        <w:t xml:space="preserve">millions d’euros </w:t>
      </w:r>
      <w:r w:rsidR="009A72D6">
        <w:rPr>
          <w:rFonts w:ascii="Arial" w:hAnsi="Arial" w:cs="Arial"/>
          <w:b/>
          <w:bCs/>
          <w:sz w:val="20"/>
        </w:rPr>
        <w:t>(+0</w:t>
      </w:r>
      <w:r>
        <w:rPr>
          <w:rFonts w:ascii="Arial" w:hAnsi="Arial" w:cs="Arial"/>
          <w:b/>
          <w:bCs/>
          <w:sz w:val="20"/>
        </w:rPr>
        <w:t>,</w:t>
      </w:r>
      <w:r w:rsidR="009A72D6">
        <w:rPr>
          <w:rFonts w:ascii="Arial" w:hAnsi="Arial" w:cs="Arial"/>
          <w:b/>
          <w:bCs/>
          <w:sz w:val="20"/>
        </w:rPr>
        <w:t>3</w:t>
      </w:r>
      <w:r w:rsidR="00FD4B60">
        <w:rPr>
          <w:rFonts w:ascii="Arial" w:hAnsi="Arial" w:cs="Arial"/>
          <w:b/>
          <w:bCs/>
          <w:sz w:val="20"/>
        </w:rPr>
        <w:t> </w:t>
      </w:r>
      <w:r w:rsidRPr="00545909">
        <w:rPr>
          <w:rFonts w:ascii="Arial" w:hAnsi="Arial" w:cs="Arial"/>
          <w:b/>
          <w:bCs/>
          <w:sz w:val="20"/>
        </w:rPr>
        <w:t>%</w:t>
      </w:r>
      <w:r w:rsidR="009A72D6">
        <w:rPr>
          <w:rFonts w:ascii="Arial" w:hAnsi="Arial" w:cs="Arial"/>
          <w:b/>
          <w:bCs/>
          <w:sz w:val="20"/>
        </w:rPr>
        <w:t>)</w:t>
      </w:r>
      <w:r>
        <w:rPr>
          <w:rFonts w:ascii="Arial" w:hAnsi="Arial" w:cs="Arial"/>
          <w:b/>
          <w:bCs/>
          <w:sz w:val="20"/>
        </w:rPr>
        <w:t>. Hors effet de change</w:t>
      </w:r>
      <w:r w:rsidR="00C662F7">
        <w:rPr>
          <w:rFonts w:ascii="Arial" w:hAnsi="Arial" w:cs="Arial"/>
          <w:b/>
          <w:bCs/>
          <w:sz w:val="20"/>
        </w:rPr>
        <w:t>,</w:t>
      </w:r>
      <w:r w:rsidR="005077D6">
        <w:rPr>
          <w:rFonts w:ascii="Arial" w:hAnsi="Arial" w:cs="Arial"/>
          <w:b/>
          <w:bCs/>
          <w:sz w:val="20"/>
        </w:rPr>
        <w:t xml:space="preserve"> croissance</w:t>
      </w:r>
      <w:r>
        <w:rPr>
          <w:rFonts w:ascii="Arial" w:hAnsi="Arial" w:cs="Arial"/>
          <w:b/>
          <w:bCs/>
          <w:sz w:val="20"/>
        </w:rPr>
        <w:t xml:space="preserve"> de </w:t>
      </w:r>
      <w:r w:rsidR="009A72D6">
        <w:rPr>
          <w:rFonts w:ascii="Arial" w:hAnsi="Arial" w:cs="Arial"/>
          <w:b/>
          <w:bCs/>
          <w:sz w:val="20"/>
        </w:rPr>
        <w:t>3,</w:t>
      </w:r>
      <w:r w:rsidR="003E2D1C">
        <w:rPr>
          <w:rFonts w:ascii="Arial" w:hAnsi="Arial" w:cs="Arial"/>
          <w:b/>
          <w:bCs/>
          <w:sz w:val="20"/>
        </w:rPr>
        <w:t>1</w:t>
      </w:r>
      <w:r w:rsidR="00FD4B60">
        <w:rPr>
          <w:rFonts w:ascii="Arial" w:hAnsi="Arial" w:cs="Arial"/>
          <w:b/>
          <w:bCs/>
          <w:sz w:val="20"/>
        </w:rPr>
        <w:t> </w:t>
      </w:r>
      <w:r>
        <w:rPr>
          <w:rFonts w:ascii="Arial" w:hAnsi="Arial" w:cs="Arial"/>
          <w:b/>
          <w:bCs/>
          <w:sz w:val="20"/>
        </w:rPr>
        <w:t>%</w:t>
      </w:r>
    </w:p>
    <w:p w:rsidR="00C662F7" w:rsidRDefault="009E6CAD" w:rsidP="00B10F2B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M</w:t>
      </w:r>
      <w:r w:rsidR="00F83337">
        <w:rPr>
          <w:rFonts w:ascii="Arial" w:hAnsi="Arial" w:cs="Arial"/>
          <w:b/>
          <w:bCs/>
          <w:sz w:val="20"/>
        </w:rPr>
        <w:t xml:space="preserve">arge opérationnelle du </w:t>
      </w:r>
      <w:r w:rsidR="00F83337" w:rsidRPr="00545909">
        <w:rPr>
          <w:rFonts w:ascii="Arial" w:hAnsi="Arial" w:cs="Arial"/>
          <w:b/>
          <w:bCs/>
          <w:sz w:val="20"/>
        </w:rPr>
        <w:t>Groupe</w:t>
      </w:r>
      <w:r w:rsidR="00F83337">
        <w:rPr>
          <w:rFonts w:ascii="Arial" w:hAnsi="Arial" w:cs="Arial"/>
          <w:b/>
          <w:bCs/>
          <w:sz w:val="20"/>
        </w:rPr>
        <w:t xml:space="preserve"> </w:t>
      </w:r>
      <w:r w:rsidR="00B10F2B">
        <w:rPr>
          <w:rFonts w:ascii="Arial" w:hAnsi="Arial" w:cs="Arial"/>
          <w:b/>
          <w:bCs/>
          <w:sz w:val="20"/>
        </w:rPr>
        <w:t>de</w:t>
      </w:r>
      <w:r w:rsidR="00F83337" w:rsidRPr="00545909">
        <w:rPr>
          <w:rFonts w:ascii="Arial" w:hAnsi="Arial" w:cs="Arial"/>
          <w:b/>
          <w:bCs/>
          <w:sz w:val="20"/>
        </w:rPr>
        <w:t xml:space="preserve"> </w:t>
      </w:r>
      <w:r w:rsidR="009A72D6">
        <w:rPr>
          <w:rFonts w:ascii="Arial" w:hAnsi="Arial" w:cs="Arial"/>
          <w:b/>
          <w:bCs/>
          <w:sz w:val="20"/>
        </w:rPr>
        <w:t>1</w:t>
      </w:r>
      <w:r w:rsidR="00F83337">
        <w:rPr>
          <w:rFonts w:ascii="Arial" w:hAnsi="Arial" w:cs="Arial"/>
          <w:b/>
          <w:bCs/>
          <w:sz w:val="20"/>
        </w:rPr>
        <w:t> </w:t>
      </w:r>
      <w:r w:rsidR="009A72D6">
        <w:rPr>
          <w:rFonts w:ascii="Arial" w:hAnsi="Arial" w:cs="Arial"/>
          <w:b/>
          <w:bCs/>
          <w:sz w:val="20"/>
        </w:rPr>
        <w:t>609</w:t>
      </w:r>
      <w:r w:rsidR="00027DFC">
        <w:rPr>
          <w:rFonts w:ascii="Arial" w:hAnsi="Arial" w:cs="Arial"/>
          <w:b/>
          <w:bCs/>
          <w:sz w:val="20"/>
        </w:rPr>
        <w:t> millions d’euros contre 1 </w:t>
      </w:r>
      <w:r w:rsidR="00F83337">
        <w:rPr>
          <w:rFonts w:ascii="Arial" w:hAnsi="Arial" w:cs="Arial"/>
          <w:b/>
          <w:bCs/>
          <w:sz w:val="20"/>
        </w:rPr>
        <w:t>242 millions d’euros</w:t>
      </w:r>
      <w:r w:rsidR="00B0706A">
        <w:rPr>
          <w:rFonts w:ascii="Arial" w:hAnsi="Arial" w:cs="Arial"/>
          <w:b/>
          <w:bCs/>
          <w:sz w:val="20"/>
        </w:rPr>
        <w:t xml:space="preserve">, représentant </w:t>
      </w:r>
      <w:r w:rsidR="009A72D6">
        <w:rPr>
          <w:rFonts w:ascii="Arial" w:hAnsi="Arial" w:cs="Arial"/>
          <w:b/>
          <w:bCs/>
          <w:sz w:val="20"/>
        </w:rPr>
        <w:t>3,9</w:t>
      </w:r>
      <w:r w:rsidR="00027DFC">
        <w:rPr>
          <w:rFonts w:ascii="Arial" w:hAnsi="Arial" w:cs="Arial"/>
          <w:b/>
          <w:bCs/>
          <w:sz w:val="20"/>
        </w:rPr>
        <w:t> </w:t>
      </w:r>
      <w:r w:rsidR="00B0706A">
        <w:rPr>
          <w:rFonts w:ascii="Arial" w:hAnsi="Arial" w:cs="Arial"/>
          <w:b/>
          <w:bCs/>
          <w:sz w:val="20"/>
        </w:rPr>
        <w:t xml:space="preserve">% du chiffre d’affaires contre 3,0 % </w:t>
      </w:r>
      <w:r w:rsidR="00E23360">
        <w:rPr>
          <w:rFonts w:ascii="Arial" w:hAnsi="Arial" w:cs="Arial"/>
          <w:b/>
          <w:bCs/>
          <w:sz w:val="20"/>
        </w:rPr>
        <w:t>en 2013</w:t>
      </w:r>
    </w:p>
    <w:p w:rsidR="00F83337" w:rsidRDefault="00E23360" w:rsidP="00B10F2B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Marge opérationnelle de l’A</w:t>
      </w:r>
      <w:r w:rsidR="00C662F7">
        <w:rPr>
          <w:rFonts w:ascii="Arial" w:hAnsi="Arial" w:cs="Arial"/>
          <w:b/>
          <w:bCs/>
          <w:sz w:val="20"/>
        </w:rPr>
        <w:t xml:space="preserve">utomobile </w:t>
      </w:r>
      <w:r w:rsidR="00B10F2B">
        <w:rPr>
          <w:rFonts w:ascii="Arial" w:hAnsi="Arial" w:cs="Arial"/>
          <w:b/>
          <w:bCs/>
          <w:sz w:val="20"/>
        </w:rPr>
        <w:t>de</w:t>
      </w:r>
      <w:r w:rsidR="00C662F7">
        <w:rPr>
          <w:rFonts w:ascii="Arial" w:hAnsi="Arial" w:cs="Arial"/>
          <w:b/>
          <w:bCs/>
          <w:sz w:val="20"/>
        </w:rPr>
        <w:t xml:space="preserve"> 858 millions</w:t>
      </w:r>
      <w:r>
        <w:rPr>
          <w:rFonts w:ascii="Arial" w:hAnsi="Arial" w:cs="Arial"/>
          <w:b/>
          <w:bCs/>
          <w:sz w:val="20"/>
        </w:rPr>
        <w:t xml:space="preserve"> d’euros</w:t>
      </w:r>
      <w:r w:rsidR="00A56168">
        <w:rPr>
          <w:rFonts w:ascii="Arial" w:hAnsi="Arial" w:cs="Arial"/>
          <w:b/>
          <w:bCs/>
          <w:sz w:val="20"/>
        </w:rPr>
        <w:t xml:space="preserve"> contre 495 </w:t>
      </w:r>
      <w:r w:rsidR="00C662F7">
        <w:rPr>
          <w:rFonts w:ascii="Arial" w:hAnsi="Arial" w:cs="Arial"/>
          <w:b/>
          <w:bCs/>
          <w:sz w:val="20"/>
        </w:rPr>
        <w:t>mill</w:t>
      </w:r>
      <w:r>
        <w:rPr>
          <w:rFonts w:ascii="Arial" w:hAnsi="Arial" w:cs="Arial"/>
          <w:b/>
          <w:bCs/>
          <w:sz w:val="20"/>
        </w:rPr>
        <w:t>ions d’euros (2,2</w:t>
      </w:r>
      <w:r w:rsidR="00FD4B60">
        <w:rPr>
          <w:rFonts w:ascii="Arial" w:hAnsi="Arial" w:cs="Arial"/>
          <w:b/>
          <w:bCs/>
          <w:sz w:val="20"/>
        </w:rPr>
        <w:t> </w:t>
      </w:r>
      <w:r>
        <w:rPr>
          <w:rFonts w:ascii="Arial" w:hAnsi="Arial" w:cs="Arial"/>
          <w:b/>
          <w:bCs/>
          <w:sz w:val="20"/>
        </w:rPr>
        <w:t>% contre 1,3</w:t>
      </w:r>
      <w:r w:rsidR="00FD4B60">
        <w:rPr>
          <w:rFonts w:ascii="Arial" w:hAnsi="Arial" w:cs="Arial"/>
          <w:b/>
          <w:bCs/>
          <w:sz w:val="20"/>
        </w:rPr>
        <w:t> </w:t>
      </w:r>
      <w:r>
        <w:rPr>
          <w:rFonts w:ascii="Arial" w:hAnsi="Arial" w:cs="Arial"/>
          <w:b/>
          <w:bCs/>
          <w:sz w:val="20"/>
        </w:rPr>
        <w:t>%)</w:t>
      </w:r>
    </w:p>
    <w:p w:rsidR="00AF5647" w:rsidRPr="00A526F9" w:rsidRDefault="00AF5647" w:rsidP="00B10F2B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Résultat d’exploitation </w:t>
      </w:r>
      <w:r w:rsidR="007335BF">
        <w:rPr>
          <w:rFonts w:ascii="Arial" w:hAnsi="Arial" w:cs="Arial"/>
          <w:b/>
          <w:bCs/>
          <w:sz w:val="20"/>
        </w:rPr>
        <w:t xml:space="preserve">du Groupe </w:t>
      </w:r>
      <w:r>
        <w:rPr>
          <w:rFonts w:ascii="Arial" w:hAnsi="Arial" w:cs="Arial"/>
          <w:b/>
          <w:bCs/>
          <w:sz w:val="20"/>
        </w:rPr>
        <w:t>de 1 105 million</w:t>
      </w:r>
      <w:r w:rsidR="007F181B">
        <w:rPr>
          <w:rFonts w:ascii="Arial" w:hAnsi="Arial" w:cs="Arial"/>
          <w:b/>
          <w:bCs/>
          <w:sz w:val="20"/>
        </w:rPr>
        <w:t>s</w:t>
      </w:r>
      <w:r w:rsidR="00A56168">
        <w:rPr>
          <w:rFonts w:ascii="Arial" w:hAnsi="Arial" w:cs="Arial"/>
          <w:b/>
          <w:bCs/>
          <w:sz w:val="20"/>
        </w:rPr>
        <w:t xml:space="preserve"> d’euros contre -34 </w:t>
      </w:r>
      <w:r>
        <w:rPr>
          <w:rFonts w:ascii="Arial" w:hAnsi="Arial" w:cs="Arial"/>
          <w:b/>
          <w:bCs/>
          <w:sz w:val="20"/>
        </w:rPr>
        <w:t>million</w:t>
      </w:r>
      <w:r w:rsidR="007F181B">
        <w:rPr>
          <w:rFonts w:ascii="Arial" w:hAnsi="Arial" w:cs="Arial"/>
          <w:b/>
          <w:bCs/>
          <w:sz w:val="20"/>
        </w:rPr>
        <w:t>s</w:t>
      </w:r>
      <w:r>
        <w:rPr>
          <w:rFonts w:ascii="Arial" w:hAnsi="Arial" w:cs="Arial"/>
          <w:b/>
          <w:bCs/>
          <w:sz w:val="20"/>
        </w:rPr>
        <w:t xml:space="preserve"> d’euros en 2013</w:t>
      </w:r>
    </w:p>
    <w:p w:rsidR="006751F2" w:rsidRPr="006751F2" w:rsidRDefault="00571B65" w:rsidP="000B5FD6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Résultat net </w:t>
      </w:r>
      <w:r w:rsidR="000B5FD6">
        <w:rPr>
          <w:rFonts w:ascii="Arial" w:hAnsi="Arial" w:cs="Arial"/>
          <w:b/>
          <w:bCs/>
          <w:sz w:val="20"/>
        </w:rPr>
        <w:t>de</w:t>
      </w:r>
      <w:r>
        <w:rPr>
          <w:rFonts w:ascii="Arial" w:hAnsi="Arial" w:cs="Arial"/>
          <w:b/>
          <w:bCs/>
          <w:sz w:val="20"/>
        </w:rPr>
        <w:t xml:space="preserve"> </w:t>
      </w:r>
      <w:r w:rsidRPr="007D7AD2">
        <w:rPr>
          <w:rFonts w:ascii="Arial" w:hAnsi="Arial" w:cs="Arial"/>
          <w:b/>
          <w:bCs/>
          <w:sz w:val="20"/>
        </w:rPr>
        <w:t>1 </w:t>
      </w:r>
      <w:r w:rsidR="006751F2" w:rsidRPr="007D7AD2">
        <w:rPr>
          <w:rFonts w:ascii="Arial" w:hAnsi="Arial" w:cs="Arial"/>
          <w:b/>
          <w:bCs/>
          <w:sz w:val="20"/>
        </w:rPr>
        <w:t>998 millions</w:t>
      </w:r>
      <w:r w:rsidR="006751F2">
        <w:rPr>
          <w:rFonts w:ascii="Arial" w:hAnsi="Arial" w:cs="Arial"/>
          <w:b/>
          <w:bCs/>
          <w:sz w:val="20"/>
        </w:rPr>
        <w:t xml:space="preserve"> d’eu</w:t>
      </w:r>
      <w:r w:rsidR="00F50E5F">
        <w:rPr>
          <w:rFonts w:ascii="Arial" w:hAnsi="Arial" w:cs="Arial"/>
          <w:b/>
          <w:bCs/>
          <w:sz w:val="20"/>
        </w:rPr>
        <w:t>ros contre 695 millions d’euros</w:t>
      </w:r>
    </w:p>
    <w:p w:rsidR="00F83337" w:rsidRDefault="00F83337" w:rsidP="000B5FD6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</w:rPr>
      </w:pPr>
      <w:r w:rsidRPr="00800912">
        <w:rPr>
          <w:rFonts w:ascii="Arial" w:hAnsi="Arial" w:cs="Arial"/>
          <w:b/>
          <w:bCs/>
          <w:i/>
          <w:sz w:val="20"/>
        </w:rPr>
        <w:t>Free cash-flow</w:t>
      </w:r>
      <w:r w:rsidRPr="002E493C">
        <w:rPr>
          <w:rFonts w:ascii="Arial" w:hAnsi="Arial" w:cs="Arial"/>
          <w:b/>
          <w:bCs/>
          <w:sz w:val="20"/>
        </w:rPr>
        <w:t xml:space="preserve"> opérationnel de l’Automobile</w:t>
      </w:r>
      <w:r>
        <w:rPr>
          <w:rFonts w:ascii="Arial" w:hAnsi="Arial" w:cs="Arial"/>
          <w:b/>
          <w:bCs/>
          <w:sz w:val="20"/>
        </w:rPr>
        <w:t xml:space="preserve"> </w:t>
      </w:r>
      <w:r w:rsidR="00B7221D">
        <w:rPr>
          <w:rFonts w:ascii="Arial" w:hAnsi="Arial" w:cs="Arial"/>
          <w:b/>
          <w:bCs/>
          <w:sz w:val="20"/>
        </w:rPr>
        <w:t xml:space="preserve">positif </w:t>
      </w:r>
      <w:r w:rsidR="000B5FD6">
        <w:rPr>
          <w:rFonts w:ascii="Arial" w:hAnsi="Arial" w:cs="Arial"/>
          <w:b/>
          <w:bCs/>
          <w:sz w:val="20"/>
        </w:rPr>
        <w:t>de</w:t>
      </w:r>
      <w:r>
        <w:rPr>
          <w:rFonts w:ascii="Arial" w:hAnsi="Arial" w:cs="Arial"/>
          <w:b/>
          <w:bCs/>
          <w:sz w:val="20"/>
        </w:rPr>
        <w:t xml:space="preserve"> </w:t>
      </w:r>
      <w:r w:rsidR="00027DFC">
        <w:rPr>
          <w:rFonts w:ascii="Arial" w:hAnsi="Arial" w:cs="Arial"/>
          <w:b/>
          <w:bCs/>
          <w:sz w:val="20"/>
        </w:rPr>
        <w:t>1 083</w:t>
      </w:r>
      <w:r>
        <w:rPr>
          <w:rFonts w:ascii="Arial" w:hAnsi="Arial" w:cs="Arial"/>
          <w:b/>
          <w:bCs/>
          <w:sz w:val="20"/>
        </w:rPr>
        <w:t> </w:t>
      </w:r>
      <w:r w:rsidRPr="002E493C">
        <w:rPr>
          <w:rFonts w:ascii="Arial" w:hAnsi="Arial" w:cs="Arial"/>
          <w:b/>
          <w:bCs/>
          <w:sz w:val="20"/>
        </w:rPr>
        <w:t>m</w:t>
      </w:r>
      <w:r>
        <w:rPr>
          <w:rFonts w:ascii="Arial" w:hAnsi="Arial" w:cs="Arial"/>
          <w:b/>
          <w:bCs/>
          <w:sz w:val="20"/>
        </w:rPr>
        <w:t>illions</w:t>
      </w:r>
      <w:r w:rsidR="00C662F7">
        <w:rPr>
          <w:rFonts w:ascii="Arial" w:hAnsi="Arial" w:cs="Arial"/>
          <w:b/>
          <w:bCs/>
          <w:sz w:val="20"/>
        </w:rPr>
        <w:t xml:space="preserve"> </w:t>
      </w:r>
      <w:r w:rsidR="00F50E5F">
        <w:rPr>
          <w:rFonts w:ascii="Arial" w:hAnsi="Arial" w:cs="Arial"/>
          <w:b/>
          <w:bCs/>
          <w:sz w:val="20"/>
        </w:rPr>
        <w:t>d’euros</w:t>
      </w:r>
    </w:p>
    <w:p w:rsidR="009123D8" w:rsidRDefault="009123D8" w:rsidP="009123D8">
      <w:pPr>
        <w:spacing w:line="320" w:lineRule="exact"/>
        <w:ind w:left="720"/>
        <w:jc w:val="both"/>
        <w:divId w:val="953825124"/>
        <w:rPr>
          <w:rFonts w:ascii="Arial" w:hAnsi="Arial" w:cs="Arial"/>
          <w:b/>
          <w:bCs/>
          <w:sz w:val="20"/>
        </w:rPr>
      </w:pPr>
    </w:p>
    <w:p w:rsidR="005D1948" w:rsidRPr="005D1948" w:rsidRDefault="005D1948" w:rsidP="00077D18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b/>
          <w:bCs/>
          <w:sz w:val="19"/>
          <w:szCs w:val="19"/>
        </w:rPr>
      </w:pPr>
      <w:r w:rsidRPr="005D1948">
        <w:rPr>
          <w:rFonts w:ascii="Arial" w:eastAsia="Times New Roman" w:hAnsi="Arial" w:cs="Arial"/>
          <w:b/>
          <w:bCs/>
          <w:i/>
          <w:iCs/>
          <w:sz w:val="19"/>
          <w:szCs w:val="19"/>
        </w:rPr>
        <w:t>«</w:t>
      </w:r>
      <w:r w:rsidR="00CE7E12">
        <w:rPr>
          <w:rFonts w:ascii="Arial" w:eastAsia="Times New Roman" w:hAnsi="Arial" w:cs="Arial"/>
          <w:b/>
          <w:bCs/>
          <w:i/>
          <w:iCs/>
          <w:sz w:val="19"/>
          <w:szCs w:val="19"/>
        </w:rPr>
        <w:t xml:space="preserve"> </w:t>
      </w:r>
      <w:r w:rsidR="00996C94">
        <w:rPr>
          <w:rFonts w:ascii="Arial" w:eastAsia="Times New Roman" w:hAnsi="Arial" w:cs="Arial"/>
          <w:b/>
          <w:bCs/>
          <w:sz w:val="19"/>
          <w:szCs w:val="19"/>
        </w:rPr>
        <w:t>Nous avons atteint</w:t>
      </w:r>
      <w:r w:rsidR="00205042">
        <w:rPr>
          <w:rFonts w:ascii="Arial" w:eastAsia="Times New Roman" w:hAnsi="Arial" w:cs="Arial"/>
          <w:b/>
          <w:bCs/>
          <w:sz w:val="19"/>
          <w:szCs w:val="19"/>
        </w:rPr>
        <w:t xml:space="preserve"> </w:t>
      </w:r>
      <w:r w:rsidR="00C662F7">
        <w:rPr>
          <w:rFonts w:ascii="Arial" w:eastAsia="Times New Roman" w:hAnsi="Arial" w:cs="Arial"/>
          <w:b/>
          <w:bCs/>
          <w:sz w:val="19"/>
          <w:szCs w:val="19"/>
        </w:rPr>
        <w:t>tous les obje</w:t>
      </w:r>
      <w:r w:rsidR="00996C94">
        <w:rPr>
          <w:rFonts w:ascii="Arial" w:eastAsia="Times New Roman" w:hAnsi="Arial" w:cs="Arial"/>
          <w:b/>
          <w:bCs/>
          <w:sz w:val="19"/>
          <w:szCs w:val="19"/>
        </w:rPr>
        <w:t>ctifs annoncés</w:t>
      </w:r>
      <w:r w:rsidR="00C662F7">
        <w:rPr>
          <w:rFonts w:ascii="Arial" w:eastAsia="Times New Roman" w:hAnsi="Arial" w:cs="Arial"/>
          <w:b/>
          <w:bCs/>
          <w:sz w:val="19"/>
          <w:szCs w:val="19"/>
        </w:rPr>
        <w:t xml:space="preserve"> pour 2014</w:t>
      </w:r>
      <w:r w:rsidR="00CE7E12">
        <w:rPr>
          <w:rFonts w:ascii="Arial" w:eastAsia="Times New Roman" w:hAnsi="Arial" w:cs="Arial"/>
          <w:b/>
          <w:bCs/>
          <w:sz w:val="19"/>
          <w:szCs w:val="19"/>
        </w:rPr>
        <w:t xml:space="preserve">. Cette nouvelle </w:t>
      </w:r>
      <w:r w:rsidR="00205042">
        <w:rPr>
          <w:rFonts w:ascii="Arial" w:eastAsia="Times New Roman" w:hAnsi="Arial" w:cs="Arial"/>
          <w:b/>
          <w:bCs/>
          <w:sz w:val="19"/>
          <w:szCs w:val="19"/>
        </w:rPr>
        <w:t xml:space="preserve">étape </w:t>
      </w:r>
      <w:r w:rsidR="00CE7E12">
        <w:rPr>
          <w:rFonts w:ascii="Arial" w:eastAsia="Times New Roman" w:hAnsi="Arial" w:cs="Arial"/>
          <w:b/>
          <w:bCs/>
          <w:sz w:val="19"/>
          <w:szCs w:val="19"/>
        </w:rPr>
        <w:t>nous place sur la bonne trajectoire pour</w:t>
      </w:r>
      <w:r w:rsidR="00205042">
        <w:rPr>
          <w:rFonts w:ascii="Arial" w:eastAsia="Times New Roman" w:hAnsi="Arial" w:cs="Arial"/>
          <w:b/>
          <w:bCs/>
          <w:sz w:val="19"/>
          <w:szCs w:val="19"/>
        </w:rPr>
        <w:t xml:space="preserve"> la réalisation de</w:t>
      </w:r>
      <w:r w:rsidR="00CE7E12">
        <w:rPr>
          <w:rFonts w:ascii="Arial" w:eastAsia="Times New Roman" w:hAnsi="Arial" w:cs="Arial"/>
          <w:b/>
          <w:bCs/>
          <w:sz w:val="19"/>
          <w:szCs w:val="19"/>
        </w:rPr>
        <w:t xml:space="preserve"> notre plan</w:t>
      </w:r>
      <w:r w:rsidR="00711C86">
        <w:rPr>
          <w:rFonts w:ascii="Arial" w:eastAsia="Times New Roman" w:hAnsi="Arial" w:cs="Arial"/>
          <w:b/>
          <w:bCs/>
          <w:sz w:val="19"/>
          <w:szCs w:val="19"/>
        </w:rPr>
        <w:t xml:space="preserve"> </w:t>
      </w:r>
      <w:r w:rsidR="00CE7E12">
        <w:rPr>
          <w:rFonts w:ascii="Arial" w:eastAsia="Times New Roman" w:hAnsi="Arial" w:cs="Arial"/>
          <w:b/>
          <w:bCs/>
          <w:sz w:val="19"/>
          <w:szCs w:val="19"/>
        </w:rPr>
        <w:t>stratégique « </w:t>
      </w:r>
      <w:r w:rsidR="00CD7199" w:rsidRPr="00027DFC">
        <w:rPr>
          <w:rFonts w:ascii="Arial" w:eastAsia="Times New Roman" w:hAnsi="Arial" w:cs="Arial"/>
          <w:b/>
          <w:bCs/>
          <w:i/>
          <w:sz w:val="19"/>
          <w:szCs w:val="19"/>
        </w:rPr>
        <w:t>Renault Drive the Change</w:t>
      </w:r>
      <w:r w:rsidR="00CE7E12">
        <w:rPr>
          <w:rFonts w:ascii="Arial" w:eastAsia="Times New Roman" w:hAnsi="Arial" w:cs="Arial"/>
          <w:b/>
          <w:bCs/>
          <w:sz w:val="19"/>
          <w:szCs w:val="19"/>
        </w:rPr>
        <w:t> »</w:t>
      </w:r>
      <w:r w:rsidR="00CD7199">
        <w:rPr>
          <w:rFonts w:ascii="Arial" w:eastAsia="Times New Roman" w:hAnsi="Arial" w:cs="Arial"/>
          <w:b/>
          <w:bCs/>
          <w:sz w:val="19"/>
          <w:szCs w:val="19"/>
        </w:rPr>
        <w:t xml:space="preserve">. </w:t>
      </w:r>
      <w:r w:rsidR="00684941">
        <w:rPr>
          <w:rFonts w:ascii="Arial" w:eastAsia="Times New Roman" w:hAnsi="Arial" w:cs="Arial"/>
          <w:b/>
          <w:bCs/>
          <w:sz w:val="19"/>
          <w:szCs w:val="19"/>
        </w:rPr>
        <w:t>L’année</w:t>
      </w:r>
      <w:r>
        <w:rPr>
          <w:rFonts w:ascii="Arial" w:eastAsia="Times New Roman" w:hAnsi="Arial" w:cs="Arial"/>
          <w:b/>
          <w:bCs/>
          <w:sz w:val="19"/>
          <w:szCs w:val="19"/>
        </w:rPr>
        <w:t xml:space="preserve"> 2015</w:t>
      </w:r>
      <w:r w:rsidR="00205042">
        <w:rPr>
          <w:rFonts w:ascii="Arial" w:eastAsia="Times New Roman" w:hAnsi="Arial" w:cs="Arial"/>
          <w:b/>
          <w:bCs/>
          <w:sz w:val="19"/>
          <w:szCs w:val="19"/>
        </w:rPr>
        <w:t xml:space="preserve"> doi</w:t>
      </w:r>
      <w:r w:rsidR="00EB3D82">
        <w:rPr>
          <w:rFonts w:ascii="Arial" w:eastAsia="Times New Roman" w:hAnsi="Arial" w:cs="Arial"/>
          <w:b/>
          <w:bCs/>
          <w:sz w:val="19"/>
          <w:szCs w:val="19"/>
        </w:rPr>
        <w:t xml:space="preserve">t nous permettre de </w:t>
      </w:r>
      <w:r w:rsidR="00205042">
        <w:rPr>
          <w:rFonts w:ascii="Arial" w:eastAsia="Times New Roman" w:hAnsi="Arial" w:cs="Arial"/>
          <w:b/>
          <w:bCs/>
          <w:sz w:val="19"/>
          <w:szCs w:val="19"/>
        </w:rPr>
        <w:t xml:space="preserve">franchir un nouveau palier </w:t>
      </w:r>
      <w:r w:rsidR="00EB3D82">
        <w:rPr>
          <w:rFonts w:ascii="Arial" w:eastAsia="Times New Roman" w:hAnsi="Arial" w:cs="Arial"/>
          <w:b/>
          <w:bCs/>
          <w:sz w:val="19"/>
          <w:szCs w:val="19"/>
        </w:rPr>
        <w:t>grâce</w:t>
      </w:r>
      <w:r w:rsidR="00684941">
        <w:rPr>
          <w:rFonts w:ascii="Arial" w:eastAsia="Times New Roman" w:hAnsi="Arial" w:cs="Arial"/>
          <w:b/>
          <w:bCs/>
          <w:sz w:val="19"/>
          <w:szCs w:val="19"/>
        </w:rPr>
        <w:t xml:space="preserve"> </w:t>
      </w:r>
      <w:r w:rsidR="00EB3D82">
        <w:rPr>
          <w:rFonts w:ascii="Arial" w:eastAsia="Times New Roman" w:hAnsi="Arial" w:cs="Arial"/>
          <w:b/>
          <w:bCs/>
          <w:sz w:val="19"/>
          <w:szCs w:val="19"/>
        </w:rPr>
        <w:t>à</w:t>
      </w:r>
      <w:r w:rsidR="00CD7199">
        <w:rPr>
          <w:rFonts w:ascii="Arial" w:eastAsia="Times New Roman" w:hAnsi="Arial" w:cs="Arial"/>
          <w:b/>
          <w:bCs/>
          <w:sz w:val="19"/>
          <w:szCs w:val="19"/>
        </w:rPr>
        <w:t xml:space="preserve"> une </w:t>
      </w:r>
      <w:r w:rsidR="00684941">
        <w:rPr>
          <w:rFonts w:ascii="Arial" w:eastAsia="Times New Roman" w:hAnsi="Arial" w:cs="Arial"/>
          <w:b/>
          <w:bCs/>
          <w:sz w:val="19"/>
          <w:szCs w:val="19"/>
        </w:rPr>
        <w:t>offensive produit</w:t>
      </w:r>
      <w:r w:rsidR="00CD7199">
        <w:rPr>
          <w:rFonts w:ascii="Arial" w:eastAsia="Times New Roman" w:hAnsi="Arial" w:cs="Arial"/>
          <w:b/>
          <w:bCs/>
          <w:sz w:val="19"/>
          <w:szCs w:val="19"/>
        </w:rPr>
        <w:t>s</w:t>
      </w:r>
      <w:r w:rsidR="00684941">
        <w:rPr>
          <w:rFonts w:ascii="Arial" w:eastAsia="Times New Roman" w:hAnsi="Arial" w:cs="Arial"/>
          <w:b/>
          <w:bCs/>
          <w:sz w:val="19"/>
          <w:szCs w:val="19"/>
        </w:rPr>
        <w:t xml:space="preserve"> </w:t>
      </w:r>
      <w:r w:rsidR="00077D18">
        <w:rPr>
          <w:rFonts w:ascii="Arial" w:eastAsia="Times New Roman" w:hAnsi="Arial" w:cs="Arial"/>
          <w:b/>
          <w:bCs/>
          <w:sz w:val="19"/>
          <w:szCs w:val="19"/>
        </w:rPr>
        <w:t>sans précédent</w:t>
      </w:r>
      <w:r w:rsidR="00684941">
        <w:rPr>
          <w:rFonts w:ascii="Arial" w:eastAsia="Times New Roman" w:hAnsi="Arial" w:cs="Arial"/>
          <w:b/>
          <w:bCs/>
          <w:sz w:val="19"/>
          <w:szCs w:val="19"/>
        </w:rPr>
        <w:t xml:space="preserve"> dans l’histoire de Renault » </w:t>
      </w:r>
      <w:r w:rsidRPr="005D1948">
        <w:rPr>
          <w:rFonts w:ascii="Arial" w:eastAsia="Times New Roman" w:hAnsi="Arial" w:cs="Arial"/>
          <w:b/>
          <w:bCs/>
          <w:sz w:val="19"/>
          <w:szCs w:val="19"/>
        </w:rPr>
        <w:t xml:space="preserve">a </w:t>
      </w:r>
      <w:r w:rsidR="00027DFC">
        <w:rPr>
          <w:rFonts w:ascii="Arial" w:eastAsia="Times New Roman" w:hAnsi="Arial" w:cs="Arial"/>
          <w:b/>
          <w:bCs/>
          <w:sz w:val="19"/>
          <w:szCs w:val="19"/>
        </w:rPr>
        <w:t xml:space="preserve">déclaré Carlos </w:t>
      </w:r>
      <w:proofErr w:type="spellStart"/>
      <w:r w:rsidR="00027DFC">
        <w:rPr>
          <w:rFonts w:ascii="Arial" w:eastAsia="Times New Roman" w:hAnsi="Arial" w:cs="Arial"/>
          <w:b/>
          <w:bCs/>
          <w:sz w:val="19"/>
          <w:szCs w:val="19"/>
        </w:rPr>
        <w:t>Ghosn</w:t>
      </w:r>
      <w:proofErr w:type="spellEnd"/>
      <w:r w:rsidR="00027DFC">
        <w:rPr>
          <w:rFonts w:ascii="Arial" w:eastAsia="Times New Roman" w:hAnsi="Arial" w:cs="Arial"/>
          <w:b/>
          <w:bCs/>
          <w:sz w:val="19"/>
          <w:szCs w:val="19"/>
        </w:rPr>
        <w:t>, Président-</w:t>
      </w:r>
      <w:r w:rsidRPr="005D1948">
        <w:rPr>
          <w:rFonts w:ascii="Arial" w:eastAsia="Times New Roman" w:hAnsi="Arial" w:cs="Arial"/>
          <w:b/>
          <w:bCs/>
          <w:sz w:val="19"/>
          <w:szCs w:val="19"/>
        </w:rPr>
        <w:t>Directeur général de</w:t>
      </w:r>
      <w:r w:rsidR="00CD7199">
        <w:rPr>
          <w:rFonts w:ascii="Arial" w:eastAsia="Times New Roman" w:hAnsi="Arial" w:cs="Arial"/>
          <w:b/>
          <w:bCs/>
          <w:sz w:val="19"/>
          <w:szCs w:val="19"/>
        </w:rPr>
        <w:t xml:space="preserve"> Renault</w:t>
      </w:r>
      <w:r w:rsidR="00027DFC">
        <w:rPr>
          <w:rFonts w:ascii="Arial" w:eastAsia="Times New Roman" w:hAnsi="Arial" w:cs="Arial"/>
          <w:b/>
          <w:bCs/>
          <w:sz w:val="19"/>
          <w:szCs w:val="19"/>
        </w:rPr>
        <w:t>.</w:t>
      </w:r>
    </w:p>
    <w:p w:rsidR="00941DE0" w:rsidRPr="00CD7199" w:rsidRDefault="00941DE0" w:rsidP="005D1948">
      <w:pPr>
        <w:pStyle w:val="Sous-titre1"/>
        <w:jc w:val="both"/>
        <w:textAlignment w:val="top"/>
        <w:divId w:val="953825124"/>
        <w:rPr>
          <w:rFonts w:eastAsia="Times New Roman"/>
          <w:b w:val="0"/>
          <w:bCs w:val="0"/>
          <w:sz w:val="19"/>
          <w:szCs w:val="19"/>
        </w:rPr>
      </w:pPr>
    </w:p>
    <w:p w:rsidR="004A4010" w:rsidRDefault="00941DE0" w:rsidP="00A32DB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>En 201</w:t>
      </w:r>
      <w:r>
        <w:rPr>
          <w:rFonts w:ascii="Arial" w:eastAsia="Times New Roman" w:hAnsi="Arial" w:cs="Arial"/>
          <w:sz w:val="19"/>
          <w:szCs w:val="19"/>
        </w:rPr>
        <w:t>4</w:t>
      </w:r>
      <w:r w:rsidRPr="00941DE0">
        <w:rPr>
          <w:rFonts w:ascii="Arial" w:eastAsia="Times New Roman" w:hAnsi="Arial" w:cs="Arial"/>
          <w:sz w:val="19"/>
          <w:szCs w:val="19"/>
        </w:rPr>
        <w:t xml:space="preserve">,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le chiffre d’affaires du Groupe </w:t>
      </w:r>
      <w:r w:rsidR="009A72D6">
        <w:rPr>
          <w:rFonts w:ascii="Arial" w:eastAsia="Times New Roman" w:hAnsi="Arial" w:cs="Arial"/>
          <w:sz w:val="19"/>
          <w:szCs w:val="19"/>
        </w:rPr>
        <w:t>s’établit à 41</w:t>
      </w:r>
      <w:r w:rsidR="00A56168">
        <w:rPr>
          <w:rFonts w:ascii="Arial" w:eastAsia="Times New Roman" w:hAnsi="Arial" w:cs="Arial"/>
          <w:sz w:val="19"/>
          <w:szCs w:val="19"/>
        </w:rPr>
        <w:t> </w:t>
      </w:r>
      <w:r w:rsidR="009A72D6">
        <w:rPr>
          <w:rFonts w:ascii="Arial" w:eastAsia="Times New Roman" w:hAnsi="Arial" w:cs="Arial"/>
          <w:sz w:val="19"/>
          <w:szCs w:val="19"/>
        </w:rPr>
        <w:t>055</w:t>
      </w:r>
      <w:r w:rsidRPr="00941DE0">
        <w:rPr>
          <w:rFonts w:ascii="Arial" w:eastAsia="Times New Roman" w:hAnsi="Arial" w:cs="Arial"/>
          <w:sz w:val="19"/>
          <w:szCs w:val="19"/>
        </w:rPr>
        <w:t xml:space="preserve"> mi</w:t>
      </w:r>
      <w:r w:rsidR="005E4EE1">
        <w:rPr>
          <w:rFonts w:ascii="Arial" w:eastAsia="Times New Roman" w:hAnsi="Arial" w:cs="Arial"/>
          <w:sz w:val="19"/>
          <w:szCs w:val="19"/>
        </w:rPr>
        <w:t>llions d’euros</w:t>
      </w:r>
      <w:r w:rsidR="00256D49">
        <w:rPr>
          <w:rFonts w:ascii="Arial" w:eastAsia="Times New Roman" w:hAnsi="Arial" w:cs="Arial"/>
          <w:sz w:val="19"/>
          <w:szCs w:val="19"/>
        </w:rPr>
        <w:t xml:space="preserve">, en hausse de </w:t>
      </w:r>
      <w:r w:rsidR="009A72D6">
        <w:rPr>
          <w:rFonts w:ascii="Arial" w:eastAsia="Times New Roman" w:hAnsi="Arial" w:cs="Arial"/>
          <w:sz w:val="19"/>
          <w:szCs w:val="19"/>
        </w:rPr>
        <w:t>0,3</w:t>
      </w:r>
      <w:r w:rsidR="00FD4B60">
        <w:rPr>
          <w:rFonts w:ascii="Arial" w:eastAsia="Times New Roman" w:hAnsi="Arial" w:cs="Arial"/>
          <w:sz w:val="19"/>
          <w:szCs w:val="19"/>
        </w:rPr>
        <w:t> </w:t>
      </w:r>
      <w:r w:rsidR="009A72D6">
        <w:rPr>
          <w:rFonts w:ascii="Arial" w:eastAsia="Times New Roman" w:hAnsi="Arial" w:cs="Arial"/>
          <w:sz w:val="19"/>
          <w:szCs w:val="19"/>
        </w:rPr>
        <w:t>% par rapport à 2013</w:t>
      </w:r>
      <w:r w:rsidRPr="00941DE0">
        <w:rPr>
          <w:rFonts w:ascii="Arial" w:eastAsia="Times New Roman" w:hAnsi="Arial" w:cs="Arial"/>
          <w:sz w:val="19"/>
          <w:szCs w:val="19"/>
        </w:rPr>
        <w:t xml:space="preserve">. </w:t>
      </w:r>
      <w:r>
        <w:rPr>
          <w:rFonts w:ascii="Arial" w:eastAsia="Times New Roman" w:hAnsi="Arial" w:cs="Arial"/>
          <w:sz w:val="19"/>
          <w:szCs w:val="19"/>
        </w:rPr>
        <w:t xml:space="preserve">A taux de change constant, il progresse de </w:t>
      </w:r>
      <w:r w:rsidR="00027DFC">
        <w:rPr>
          <w:rFonts w:ascii="Arial" w:eastAsia="Times New Roman" w:hAnsi="Arial" w:cs="Arial"/>
          <w:sz w:val="19"/>
          <w:szCs w:val="19"/>
        </w:rPr>
        <w:t>3,1</w:t>
      </w:r>
      <w:r w:rsidR="00FD4B60">
        <w:rPr>
          <w:rFonts w:ascii="Arial" w:eastAsia="Times New Roman" w:hAnsi="Arial" w:cs="Arial"/>
          <w:sz w:val="19"/>
          <w:szCs w:val="19"/>
        </w:rPr>
        <w:t> </w:t>
      </w:r>
      <w:r w:rsidR="009A72D6">
        <w:rPr>
          <w:rFonts w:ascii="Arial" w:eastAsia="Times New Roman" w:hAnsi="Arial" w:cs="Arial"/>
          <w:sz w:val="19"/>
          <w:szCs w:val="19"/>
        </w:rPr>
        <w:t>%</w:t>
      </w:r>
      <w:r>
        <w:rPr>
          <w:rFonts w:ascii="Arial" w:eastAsia="Times New Roman" w:hAnsi="Arial" w:cs="Arial"/>
          <w:sz w:val="19"/>
          <w:szCs w:val="19"/>
        </w:rPr>
        <w:t>.</w:t>
      </w:r>
    </w:p>
    <w:p w:rsidR="00C662F7" w:rsidRDefault="00C662F7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Pr="00941DE0" w:rsidRDefault="00941DE0" w:rsidP="00B22813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>
        <w:rPr>
          <w:rFonts w:ascii="Arial" w:eastAsia="Times New Roman" w:hAnsi="Arial" w:cs="Arial"/>
          <w:sz w:val="19"/>
          <w:szCs w:val="19"/>
        </w:rPr>
        <w:t>La</w:t>
      </w:r>
      <w:r w:rsidR="00CD7199">
        <w:rPr>
          <w:rFonts w:ascii="Arial" w:eastAsia="Times New Roman" w:hAnsi="Arial" w:cs="Arial"/>
          <w:sz w:val="19"/>
          <w:szCs w:val="19"/>
        </w:rPr>
        <w:t xml:space="preserve"> </w:t>
      </w:r>
      <w:r w:rsidRPr="00941DE0">
        <w:rPr>
          <w:rFonts w:ascii="Arial" w:eastAsia="Times New Roman" w:hAnsi="Arial" w:cs="Arial"/>
          <w:sz w:val="19"/>
          <w:szCs w:val="19"/>
        </w:rPr>
        <w:t>contribution de l’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Automobile </w:t>
      </w:r>
      <w:r w:rsidRPr="00941DE0">
        <w:rPr>
          <w:rFonts w:ascii="Arial" w:eastAsia="Times New Roman" w:hAnsi="Arial" w:cs="Arial"/>
          <w:sz w:val="19"/>
          <w:szCs w:val="19"/>
        </w:rPr>
        <w:t xml:space="preserve">au chiffre d’affaires atteint </w:t>
      </w:r>
      <w:r w:rsidR="009A72D6">
        <w:rPr>
          <w:rFonts w:ascii="Arial" w:eastAsia="Times New Roman" w:hAnsi="Arial" w:cs="Arial"/>
          <w:sz w:val="19"/>
          <w:szCs w:val="19"/>
        </w:rPr>
        <w:t>38</w:t>
      </w:r>
      <w:r w:rsidR="00027DFC">
        <w:rPr>
          <w:rFonts w:ascii="Arial" w:eastAsia="Times New Roman" w:hAnsi="Arial" w:cs="Arial"/>
          <w:sz w:val="19"/>
          <w:szCs w:val="19"/>
        </w:rPr>
        <w:t> </w:t>
      </w:r>
      <w:r w:rsidR="009A72D6">
        <w:rPr>
          <w:rFonts w:ascii="Arial" w:eastAsia="Times New Roman" w:hAnsi="Arial" w:cs="Arial"/>
          <w:sz w:val="19"/>
          <w:szCs w:val="19"/>
        </w:rPr>
        <w:t>874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 d’euros, </w:t>
      </w:r>
      <w:r w:rsidR="009A72D6">
        <w:rPr>
          <w:rFonts w:ascii="Arial" w:eastAsia="Times New Roman" w:hAnsi="Arial" w:cs="Arial"/>
          <w:sz w:val="19"/>
          <w:szCs w:val="19"/>
        </w:rPr>
        <w:t>également</w:t>
      </w:r>
      <w:r w:rsidRPr="00941DE0">
        <w:rPr>
          <w:rFonts w:ascii="Arial" w:eastAsia="Times New Roman" w:hAnsi="Arial" w:cs="Arial"/>
          <w:sz w:val="19"/>
          <w:szCs w:val="19"/>
        </w:rPr>
        <w:t xml:space="preserve"> </w:t>
      </w:r>
      <w:r w:rsidR="00256D49">
        <w:rPr>
          <w:rFonts w:ascii="Arial" w:eastAsia="Times New Roman" w:hAnsi="Arial" w:cs="Arial"/>
          <w:sz w:val="19"/>
          <w:szCs w:val="19"/>
        </w:rPr>
        <w:t>en hausse de 0,3</w:t>
      </w:r>
      <w:r w:rsidR="00FD4B60">
        <w:rPr>
          <w:rFonts w:ascii="Arial" w:eastAsia="Times New Roman" w:hAnsi="Arial" w:cs="Arial"/>
          <w:sz w:val="19"/>
          <w:szCs w:val="19"/>
        </w:rPr>
        <w:t> </w:t>
      </w:r>
      <w:r w:rsidR="00256D49">
        <w:rPr>
          <w:rFonts w:ascii="Arial" w:eastAsia="Times New Roman" w:hAnsi="Arial" w:cs="Arial"/>
          <w:sz w:val="19"/>
          <w:szCs w:val="19"/>
        </w:rPr>
        <w:t>%</w:t>
      </w:r>
      <w:r w:rsidR="00F2119E">
        <w:rPr>
          <w:rFonts w:ascii="Arial" w:eastAsia="Times New Roman" w:hAnsi="Arial" w:cs="Arial"/>
          <w:sz w:val="19"/>
          <w:szCs w:val="19"/>
        </w:rPr>
        <w:t xml:space="preserve"> </w:t>
      </w:r>
      <w:r w:rsidRPr="00941DE0">
        <w:rPr>
          <w:rFonts w:ascii="Arial" w:eastAsia="Times New Roman" w:hAnsi="Arial" w:cs="Arial"/>
          <w:sz w:val="19"/>
          <w:szCs w:val="19"/>
        </w:rPr>
        <w:t>par</w:t>
      </w:r>
      <w:r w:rsidR="005E4EE1">
        <w:rPr>
          <w:rFonts w:ascii="Arial" w:eastAsia="Times New Roman" w:hAnsi="Arial" w:cs="Arial"/>
          <w:sz w:val="19"/>
          <w:szCs w:val="19"/>
        </w:rPr>
        <w:t xml:space="preserve"> </w:t>
      </w:r>
      <w:r>
        <w:rPr>
          <w:rFonts w:ascii="Arial" w:eastAsia="Times New Roman" w:hAnsi="Arial" w:cs="Arial"/>
          <w:sz w:val="19"/>
          <w:szCs w:val="19"/>
        </w:rPr>
        <w:t>rapport à 2013</w:t>
      </w:r>
      <w:r w:rsidR="00027DFC">
        <w:rPr>
          <w:rFonts w:ascii="Arial" w:eastAsia="Times New Roman" w:hAnsi="Arial" w:cs="Arial"/>
          <w:sz w:val="19"/>
          <w:szCs w:val="19"/>
        </w:rPr>
        <w:t>. Le G</w:t>
      </w:r>
      <w:r>
        <w:rPr>
          <w:rFonts w:ascii="Arial" w:eastAsia="Times New Roman" w:hAnsi="Arial" w:cs="Arial"/>
          <w:sz w:val="19"/>
          <w:szCs w:val="19"/>
        </w:rPr>
        <w:t xml:space="preserve">roupe a compensé l’impact </w:t>
      </w:r>
      <w:r w:rsidR="005E4EE1">
        <w:rPr>
          <w:rFonts w:ascii="Arial" w:eastAsia="Times New Roman" w:hAnsi="Arial" w:cs="Arial"/>
          <w:sz w:val="19"/>
          <w:szCs w:val="19"/>
        </w:rPr>
        <w:t xml:space="preserve">négatif </w:t>
      </w:r>
      <w:r>
        <w:rPr>
          <w:rFonts w:ascii="Arial" w:eastAsia="Times New Roman" w:hAnsi="Arial" w:cs="Arial"/>
          <w:sz w:val="19"/>
          <w:szCs w:val="19"/>
        </w:rPr>
        <w:t>des devise</w:t>
      </w:r>
      <w:r w:rsidR="005E4EE1">
        <w:rPr>
          <w:rFonts w:ascii="Arial" w:eastAsia="Times New Roman" w:hAnsi="Arial" w:cs="Arial"/>
          <w:sz w:val="19"/>
          <w:szCs w:val="19"/>
        </w:rPr>
        <w:t>s</w:t>
      </w:r>
      <w:r>
        <w:rPr>
          <w:rFonts w:ascii="Arial" w:eastAsia="Times New Roman" w:hAnsi="Arial" w:cs="Arial"/>
          <w:sz w:val="19"/>
          <w:szCs w:val="19"/>
        </w:rPr>
        <w:t xml:space="preserve"> </w:t>
      </w:r>
      <w:r w:rsidR="00C662F7">
        <w:rPr>
          <w:rFonts w:ascii="Arial" w:eastAsia="Times New Roman" w:hAnsi="Arial" w:cs="Arial"/>
          <w:sz w:val="19"/>
          <w:szCs w:val="19"/>
        </w:rPr>
        <w:t xml:space="preserve">par des hausses de </w:t>
      </w:r>
      <w:r w:rsidR="009A72D6">
        <w:rPr>
          <w:rFonts w:ascii="Arial" w:eastAsia="Times New Roman" w:hAnsi="Arial" w:cs="Arial"/>
          <w:sz w:val="19"/>
          <w:szCs w:val="19"/>
        </w:rPr>
        <w:t xml:space="preserve">prix </w:t>
      </w:r>
      <w:r w:rsidR="004A4010">
        <w:rPr>
          <w:rFonts w:ascii="Arial" w:eastAsia="Times New Roman" w:hAnsi="Arial" w:cs="Arial"/>
          <w:sz w:val="19"/>
          <w:szCs w:val="19"/>
        </w:rPr>
        <w:t xml:space="preserve">hors d’Europe et </w:t>
      </w:r>
      <w:r w:rsidR="00B22813">
        <w:rPr>
          <w:rFonts w:ascii="Arial" w:eastAsia="Times New Roman" w:hAnsi="Arial" w:cs="Arial"/>
          <w:sz w:val="19"/>
          <w:szCs w:val="19"/>
        </w:rPr>
        <w:t xml:space="preserve">par </w:t>
      </w:r>
      <w:r>
        <w:rPr>
          <w:rFonts w:ascii="Arial" w:eastAsia="Times New Roman" w:hAnsi="Arial" w:cs="Arial"/>
          <w:sz w:val="19"/>
          <w:szCs w:val="19"/>
        </w:rPr>
        <w:t>la forte progression des ventes de composants et de v</w:t>
      </w:r>
      <w:r w:rsidR="004A4010">
        <w:rPr>
          <w:rFonts w:ascii="Arial" w:eastAsia="Times New Roman" w:hAnsi="Arial" w:cs="Arial"/>
          <w:sz w:val="19"/>
          <w:szCs w:val="19"/>
        </w:rPr>
        <w:t>éhicules à ses partenaire</w:t>
      </w:r>
      <w:r w:rsidR="00C662F7">
        <w:rPr>
          <w:rFonts w:ascii="Arial" w:eastAsia="Times New Roman" w:hAnsi="Arial" w:cs="Arial"/>
          <w:sz w:val="19"/>
          <w:szCs w:val="19"/>
        </w:rPr>
        <w:t>s.</w:t>
      </w: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 xml:space="preserve">La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marge opérationnelle du Groupe </w:t>
      </w:r>
      <w:r w:rsidR="00027DFC">
        <w:rPr>
          <w:rFonts w:ascii="Arial" w:eastAsia="Times New Roman" w:hAnsi="Arial" w:cs="Arial"/>
          <w:sz w:val="19"/>
          <w:szCs w:val="19"/>
        </w:rPr>
        <w:t>s’élève à 1 </w:t>
      </w:r>
      <w:r w:rsidR="009A72D6">
        <w:rPr>
          <w:rFonts w:ascii="Arial" w:eastAsia="Times New Roman" w:hAnsi="Arial" w:cs="Arial"/>
          <w:sz w:val="19"/>
          <w:szCs w:val="19"/>
        </w:rPr>
        <w:t>609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 d’euros, contre </w:t>
      </w:r>
      <w:r w:rsidR="00027DFC">
        <w:rPr>
          <w:rFonts w:ascii="Arial" w:eastAsia="Times New Roman" w:hAnsi="Arial" w:cs="Arial"/>
          <w:sz w:val="19"/>
          <w:szCs w:val="19"/>
        </w:rPr>
        <w:t>1 242 </w:t>
      </w:r>
      <w:r w:rsidR="00CD7199">
        <w:rPr>
          <w:rFonts w:ascii="Arial" w:eastAsia="Times New Roman" w:hAnsi="Arial" w:cs="Arial"/>
          <w:sz w:val="19"/>
          <w:szCs w:val="19"/>
        </w:rPr>
        <w:t>millions d’euros en 2013</w:t>
      </w:r>
      <w:r w:rsidRPr="00941DE0">
        <w:rPr>
          <w:rFonts w:ascii="Arial" w:eastAsia="Times New Roman" w:hAnsi="Arial" w:cs="Arial"/>
          <w:sz w:val="19"/>
          <w:szCs w:val="19"/>
        </w:rPr>
        <w:t xml:space="preserve"> et</w:t>
      </w:r>
      <w:r w:rsidR="009A72D6">
        <w:rPr>
          <w:rFonts w:ascii="Arial" w:eastAsia="Times New Roman" w:hAnsi="Arial" w:cs="Arial"/>
          <w:sz w:val="19"/>
          <w:szCs w:val="19"/>
        </w:rPr>
        <w:t xml:space="preserve"> représente 3,9</w:t>
      </w:r>
      <w:r w:rsidR="00027DFC">
        <w:rPr>
          <w:rFonts w:ascii="Arial" w:eastAsia="Times New Roman" w:hAnsi="Arial" w:cs="Arial"/>
          <w:sz w:val="19"/>
          <w:szCs w:val="19"/>
        </w:rPr>
        <w:t> </w:t>
      </w:r>
      <w:r w:rsidRPr="00941DE0">
        <w:rPr>
          <w:rFonts w:ascii="Arial" w:eastAsia="Times New Roman" w:hAnsi="Arial" w:cs="Arial"/>
          <w:sz w:val="19"/>
          <w:szCs w:val="19"/>
        </w:rPr>
        <w:t>% du chiffre d’affaires (</w:t>
      </w:r>
      <w:r w:rsidR="00CD7199">
        <w:rPr>
          <w:rFonts w:ascii="Arial" w:eastAsia="Times New Roman" w:hAnsi="Arial" w:cs="Arial"/>
          <w:sz w:val="19"/>
          <w:szCs w:val="19"/>
        </w:rPr>
        <w:t>3</w:t>
      </w:r>
      <w:r w:rsidRPr="00941DE0">
        <w:rPr>
          <w:rFonts w:ascii="Arial" w:eastAsia="Times New Roman" w:hAnsi="Arial" w:cs="Arial"/>
          <w:sz w:val="19"/>
          <w:szCs w:val="19"/>
        </w:rPr>
        <w:t>,</w:t>
      </w:r>
      <w:r w:rsidR="00CD7199">
        <w:rPr>
          <w:rFonts w:ascii="Arial" w:eastAsia="Times New Roman" w:hAnsi="Arial" w:cs="Arial"/>
          <w:sz w:val="19"/>
          <w:szCs w:val="19"/>
        </w:rPr>
        <w:t>0</w:t>
      </w:r>
      <w:r w:rsidR="00027DFC">
        <w:rPr>
          <w:rFonts w:ascii="Arial" w:eastAsia="Times New Roman" w:hAnsi="Arial" w:cs="Arial"/>
          <w:sz w:val="19"/>
          <w:szCs w:val="19"/>
        </w:rPr>
        <w:t> </w:t>
      </w:r>
      <w:r w:rsidRPr="00941DE0">
        <w:rPr>
          <w:rFonts w:ascii="Arial" w:eastAsia="Times New Roman" w:hAnsi="Arial" w:cs="Arial"/>
          <w:sz w:val="19"/>
          <w:szCs w:val="19"/>
        </w:rPr>
        <w:t>% en</w:t>
      </w:r>
      <w:r w:rsidR="00CD7199">
        <w:rPr>
          <w:rFonts w:ascii="Arial" w:eastAsia="Times New Roman" w:hAnsi="Arial" w:cs="Arial"/>
          <w:sz w:val="19"/>
          <w:szCs w:val="19"/>
        </w:rPr>
        <w:t xml:space="preserve"> 2013</w:t>
      </w:r>
      <w:r w:rsidRPr="00941DE0">
        <w:rPr>
          <w:rFonts w:ascii="Arial" w:eastAsia="Times New Roman" w:hAnsi="Arial" w:cs="Arial"/>
          <w:sz w:val="19"/>
          <w:szCs w:val="19"/>
        </w:rPr>
        <w:t>).</w:t>
      </w:r>
    </w:p>
    <w:p w:rsidR="005365EC" w:rsidRDefault="005365EC" w:rsidP="00027DFC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Pr="00941DE0" w:rsidRDefault="00941DE0" w:rsidP="00F2119E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 xml:space="preserve">La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marge opérationnelle de l’Automobile </w:t>
      </w:r>
      <w:r w:rsidRPr="00941DE0">
        <w:rPr>
          <w:rFonts w:ascii="Arial" w:eastAsia="Times New Roman" w:hAnsi="Arial" w:cs="Arial"/>
          <w:sz w:val="19"/>
          <w:szCs w:val="19"/>
        </w:rPr>
        <w:t xml:space="preserve">est en hausse de </w:t>
      </w:r>
      <w:r w:rsidR="00027DFC">
        <w:rPr>
          <w:rFonts w:ascii="Arial" w:eastAsia="Times New Roman" w:hAnsi="Arial" w:cs="Arial"/>
          <w:sz w:val="19"/>
          <w:szCs w:val="19"/>
        </w:rPr>
        <w:t>363 </w:t>
      </w:r>
      <w:r w:rsidRPr="00941DE0">
        <w:rPr>
          <w:rFonts w:ascii="Arial" w:eastAsia="Times New Roman" w:hAnsi="Arial" w:cs="Arial"/>
          <w:sz w:val="19"/>
          <w:szCs w:val="19"/>
        </w:rPr>
        <w:t xml:space="preserve">millions d’euros à </w:t>
      </w:r>
      <w:r w:rsidR="00027DFC">
        <w:rPr>
          <w:rFonts w:ascii="Arial" w:eastAsia="Times New Roman" w:hAnsi="Arial" w:cs="Arial"/>
          <w:sz w:val="19"/>
          <w:szCs w:val="19"/>
        </w:rPr>
        <w:t>858 </w:t>
      </w:r>
      <w:r w:rsidRPr="00941DE0">
        <w:rPr>
          <w:rFonts w:ascii="Arial" w:eastAsia="Times New Roman" w:hAnsi="Arial" w:cs="Arial"/>
          <w:sz w:val="19"/>
          <w:szCs w:val="19"/>
        </w:rPr>
        <w:t>millions d’euros et</w:t>
      </w:r>
      <w:r w:rsidR="00B907B7">
        <w:rPr>
          <w:rFonts w:ascii="Arial" w:eastAsia="Times New Roman" w:hAnsi="Arial" w:cs="Arial"/>
          <w:sz w:val="19"/>
          <w:szCs w:val="19"/>
        </w:rPr>
        <w:t xml:space="preserve"> </w:t>
      </w:r>
      <w:r w:rsidR="00C662F7">
        <w:rPr>
          <w:rFonts w:ascii="Arial" w:eastAsia="Times New Roman" w:hAnsi="Arial" w:cs="Arial"/>
          <w:sz w:val="19"/>
          <w:szCs w:val="19"/>
        </w:rPr>
        <w:t>a</w:t>
      </w:r>
      <w:r w:rsidR="00F2119E">
        <w:rPr>
          <w:rFonts w:ascii="Arial" w:eastAsia="Times New Roman" w:hAnsi="Arial" w:cs="Arial"/>
          <w:sz w:val="19"/>
          <w:szCs w:val="19"/>
        </w:rPr>
        <w:t>tteint</w:t>
      </w:r>
      <w:r w:rsidR="005E4137">
        <w:rPr>
          <w:rFonts w:ascii="Arial" w:eastAsia="Times New Roman" w:hAnsi="Arial" w:cs="Arial"/>
          <w:sz w:val="19"/>
          <w:szCs w:val="19"/>
        </w:rPr>
        <w:t xml:space="preserve"> </w:t>
      </w:r>
      <w:r w:rsidR="00027DFC">
        <w:rPr>
          <w:rFonts w:ascii="Arial" w:eastAsia="Times New Roman" w:hAnsi="Arial" w:cs="Arial"/>
          <w:sz w:val="19"/>
          <w:szCs w:val="19"/>
        </w:rPr>
        <w:t>2,2 </w:t>
      </w:r>
      <w:r w:rsidR="00CD7199">
        <w:rPr>
          <w:rFonts w:ascii="Arial" w:eastAsia="Times New Roman" w:hAnsi="Arial" w:cs="Arial"/>
          <w:sz w:val="19"/>
          <w:szCs w:val="19"/>
        </w:rPr>
        <w:t>% du chiffre d’affaires</w:t>
      </w:r>
      <w:r w:rsidR="00027DFC">
        <w:rPr>
          <w:rFonts w:ascii="Arial" w:eastAsia="Times New Roman" w:hAnsi="Arial" w:cs="Arial"/>
          <w:sz w:val="19"/>
          <w:szCs w:val="19"/>
        </w:rPr>
        <w:t>.</w:t>
      </w:r>
      <w:r w:rsidR="00CD7199">
        <w:rPr>
          <w:rFonts w:ascii="Arial" w:eastAsia="Times New Roman" w:hAnsi="Arial" w:cs="Arial"/>
          <w:sz w:val="19"/>
          <w:szCs w:val="19"/>
        </w:rPr>
        <w:t xml:space="preserve"> </w:t>
      </w:r>
      <w:r w:rsidR="00027DFC">
        <w:rPr>
          <w:rFonts w:ascii="Arial" w:eastAsia="Times New Roman" w:hAnsi="Arial" w:cs="Arial"/>
          <w:sz w:val="19"/>
          <w:szCs w:val="19"/>
        </w:rPr>
        <w:t xml:space="preserve">Cette performance s’explique par </w:t>
      </w:r>
      <w:r w:rsidR="005E4137">
        <w:rPr>
          <w:rFonts w:ascii="Arial" w:eastAsia="Times New Roman" w:hAnsi="Arial" w:cs="Arial"/>
          <w:sz w:val="19"/>
          <w:szCs w:val="19"/>
        </w:rPr>
        <w:t>la</w:t>
      </w:r>
      <w:r w:rsidR="00027DFC">
        <w:rPr>
          <w:rFonts w:ascii="Arial" w:eastAsia="Times New Roman" w:hAnsi="Arial" w:cs="Arial"/>
          <w:sz w:val="19"/>
          <w:szCs w:val="19"/>
        </w:rPr>
        <w:t xml:space="preserve"> réduction des coûts et la croissance de l’activité,</w:t>
      </w:r>
      <w:r w:rsidR="00CD7199">
        <w:rPr>
          <w:rFonts w:ascii="Arial" w:eastAsia="Times New Roman" w:hAnsi="Arial" w:cs="Arial"/>
          <w:sz w:val="19"/>
          <w:szCs w:val="19"/>
        </w:rPr>
        <w:t xml:space="preserve"> en dépit d’un im</w:t>
      </w:r>
      <w:r w:rsidR="00760514">
        <w:rPr>
          <w:rFonts w:ascii="Arial" w:eastAsia="Times New Roman" w:hAnsi="Arial" w:cs="Arial"/>
          <w:sz w:val="19"/>
          <w:szCs w:val="19"/>
        </w:rPr>
        <w:t>pact défavorable des devises et</w:t>
      </w:r>
      <w:r w:rsidR="00CD7199">
        <w:rPr>
          <w:rFonts w:ascii="Arial" w:eastAsia="Times New Roman" w:hAnsi="Arial" w:cs="Arial"/>
          <w:sz w:val="19"/>
          <w:szCs w:val="19"/>
        </w:rPr>
        <w:t xml:space="preserve"> de l’</w:t>
      </w:r>
      <w:r w:rsidR="006F7690">
        <w:rPr>
          <w:rFonts w:ascii="Arial" w:eastAsia="Times New Roman" w:hAnsi="Arial" w:cs="Arial"/>
          <w:sz w:val="19"/>
          <w:szCs w:val="19"/>
        </w:rPr>
        <w:t xml:space="preserve">enrichissement de </w:t>
      </w:r>
      <w:r w:rsidR="005E4EE1">
        <w:rPr>
          <w:rFonts w:ascii="Arial" w:eastAsia="Times New Roman" w:hAnsi="Arial" w:cs="Arial"/>
          <w:sz w:val="19"/>
          <w:szCs w:val="19"/>
        </w:rPr>
        <w:t>certains</w:t>
      </w:r>
      <w:r w:rsidR="006F7690">
        <w:rPr>
          <w:rFonts w:ascii="Arial" w:eastAsia="Times New Roman" w:hAnsi="Arial" w:cs="Arial"/>
          <w:sz w:val="19"/>
          <w:szCs w:val="19"/>
        </w:rPr>
        <w:t xml:space="preserve"> modèles en fin de vie.</w:t>
      </w: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316CB6" w:rsidRPr="00316CB6" w:rsidRDefault="00941DE0" w:rsidP="00F50E5F">
      <w:pPr>
        <w:autoSpaceDE w:val="0"/>
        <w:autoSpaceDN w:val="0"/>
        <w:adjustRightInd w:val="0"/>
        <w:ind w:right="49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lastRenderedPageBreak/>
        <w:t xml:space="preserve">La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contribution du Financement des ventes </w:t>
      </w:r>
      <w:r w:rsidRPr="00941DE0">
        <w:rPr>
          <w:rFonts w:ascii="Arial" w:eastAsia="Times New Roman" w:hAnsi="Arial" w:cs="Arial"/>
          <w:sz w:val="19"/>
          <w:szCs w:val="19"/>
        </w:rPr>
        <w:t>à la marge opérationnelle du Groupe atteint</w:t>
      </w:r>
      <w:r w:rsidR="00027DFC">
        <w:rPr>
          <w:rFonts w:ascii="Arial" w:eastAsia="Times New Roman" w:hAnsi="Arial" w:cs="Arial"/>
          <w:sz w:val="19"/>
          <w:szCs w:val="19"/>
        </w:rPr>
        <w:t xml:space="preserve"> 751 </w:t>
      </w:r>
      <w:r w:rsidRPr="00941DE0">
        <w:rPr>
          <w:rFonts w:ascii="Arial" w:eastAsia="Times New Roman" w:hAnsi="Arial" w:cs="Arial"/>
          <w:sz w:val="19"/>
          <w:szCs w:val="19"/>
        </w:rPr>
        <w:t>millions</w:t>
      </w:r>
      <w:r w:rsidR="00027DFC">
        <w:rPr>
          <w:rFonts w:ascii="Arial" w:eastAsia="Times New Roman" w:hAnsi="Arial" w:cs="Arial"/>
          <w:sz w:val="19"/>
          <w:szCs w:val="19"/>
        </w:rPr>
        <w:t xml:space="preserve"> </w:t>
      </w:r>
      <w:r w:rsidRPr="00941DE0">
        <w:rPr>
          <w:rFonts w:ascii="Arial" w:eastAsia="Times New Roman" w:hAnsi="Arial" w:cs="Arial"/>
          <w:sz w:val="19"/>
          <w:szCs w:val="19"/>
        </w:rPr>
        <w:t xml:space="preserve">d’euros, contre </w:t>
      </w:r>
      <w:r w:rsidR="006F7690">
        <w:rPr>
          <w:rFonts w:ascii="Arial" w:eastAsia="Times New Roman" w:hAnsi="Arial" w:cs="Arial"/>
          <w:sz w:val="19"/>
          <w:szCs w:val="19"/>
        </w:rPr>
        <w:t>747</w:t>
      </w:r>
      <w:r w:rsidR="00027DFC">
        <w:rPr>
          <w:rFonts w:ascii="Arial" w:eastAsia="Times New Roman" w:hAnsi="Arial" w:cs="Arial"/>
          <w:sz w:val="19"/>
          <w:szCs w:val="19"/>
        </w:rPr>
        <w:t> </w:t>
      </w:r>
      <w:r w:rsidRPr="00941DE0">
        <w:rPr>
          <w:rFonts w:ascii="Arial" w:eastAsia="Times New Roman" w:hAnsi="Arial" w:cs="Arial"/>
          <w:sz w:val="19"/>
          <w:szCs w:val="19"/>
        </w:rPr>
        <w:t>millions d’euros en 201</w:t>
      </w:r>
      <w:r w:rsidR="006F7690">
        <w:rPr>
          <w:rFonts w:ascii="Arial" w:eastAsia="Times New Roman" w:hAnsi="Arial" w:cs="Arial"/>
          <w:sz w:val="19"/>
          <w:szCs w:val="19"/>
        </w:rPr>
        <w:t>3</w:t>
      </w:r>
      <w:r w:rsidRPr="00941DE0">
        <w:rPr>
          <w:rFonts w:ascii="Arial" w:eastAsia="Times New Roman" w:hAnsi="Arial" w:cs="Arial"/>
          <w:sz w:val="19"/>
          <w:szCs w:val="19"/>
        </w:rPr>
        <w:t>.</w:t>
      </w:r>
      <w:r w:rsidR="00027DFC">
        <w:rPr>
          <w:rFonts w:ascii="Arial" w:eastAsia="Times New Roman" w:hAnsi="Arial" w:cs="Arial"/>
          <w:sz w:val="19"/>
          <w:szCs w:val="19"/>
        </w:rPr>
        <w:t xml:space="preserve"> </w:t>
      </w:r>
      <w:r w:rsidR="00027DFC" w:rsidRPr="00027DFC">
        <w:rPr>
          <w:rFonts w:ascii="Arial" w:eastAsia="Times New Roman" w:hAnsi="Arial" w:cs="Arial"/>
          <w:sz w:val="19"/>
          <w:szCs w:val="19"/>
        </w:rPr>
        <w:t xml:space="preserve">Cette </w:t>
      </w:r>
      <w:r w:rsidR="00713866">
        <w:rPr>
          <w:rFonts w:ascii="Arial" w:eastAsia="Times New Roman" w:hAnsi="Arial" w:cs="Arial"/>
          <w:sz w:val="19"/>
          <w:szCs w:val="19"/>
        </w:rPr>
        <w:t xml:space="preserve">stabilité résulte de la baisse du produit net bancaire compensée par la </w:t>
      </w:r>
      <w:r w:rsidR="00027DFC" w:rsidRPr="00027DFC">
        <w:rPr>
          <w:rFonts w:ascii="Arial" w:eastAsia="Times New Roman" w:hAnsi="Arial" w:cs="Arial"/>
          <w:sz w:val="19"/>
          <w:szCs w:val="19"/>
        </w:rPr>
        <w:t xml:space="preserve">hausse de l’encours productif moyen </w:t>
      </w:r>
      <w:r w:rsidR="00316CB6">
        <w:rPr>
          <w:rFonts w:ascii="Arial" w:eastAsia="Times New Roman" w:hAnsi="Arial" w:cs="Arial"/>
          <w:sz w:val="19"/>
          <w:szCs w:val="19"/>
        </w:rPr>
        <w:t>et</w:t>
      </w:r>
      <w:r w:rsidR="00027DFC" w:rsidRPr="00027DFC">
        <w:rPr>
          <w:rFonts w:ascii="Arial" w:eastAsia="Times New Roman" w:hAnsi="Arial" w:cs="Arial"/>
          <w:sz w:val="19"/>
          <w:szCs w:val="19"/>
        </w:rPr>
        <w:t xml:space="preserve"> le développement de l’activité </w:t>
      </w:r>
      <w:r w:rsidR="00F2119E">
        <w:rPr>
          <w:rFonts w:ascii="Arial" w:eastAsia="Times New Roman" w:hAnsi="Arial" w:cs="Arial"/>
          <w:sz w:val="19"/>
          <w:szCs w:val="19"/>
        </w:rPr>
        <w:t>de s</w:t>
      </w:r>
      <w:r w:rsidR="00027DFC" w:rsidRPr="00027DFC">
        <w:rPr>
          <w:rFonts w:ascii="Arial" w:eastAsia="Times New Roman" w:hAnsi="Arial" w:cs="Arial"/>
          <w:sz w:val="19"/>
          <w:szCs w:val="19"/>
        </w:rPr>
        <w:t>ervices.</w:t>
      </w:r>
      <w:r w:rsidR="00F2119E">
        <w:rPr>
          <w:rFonts w:ascii="Arial" w:eastAsia="Times New Roman" w:hAnsi="Arial" w:cs="Arial"/>
          <w:sz w:val="19"/>
          <w:szCs w:val="19"/>
        </w:rPr>
        <w:t xml:space="preserve"> </w:t>
      </w:r>
      <w:r w:rsidR="00B6646E">
        <w:rPr>
          <w:rFonts w:ascii="Arial" w:eastAsia="Times New Roman" w:hAnsi="Arial" w:cs="Arial"/>
          <w:sz w:val="19"/>
          <w:szCs w:val="19"/>
        </w:rPr>
        <w:t>L</w:t>
      </w:r>
      <w:r w:rsidR="00316CB6" w:rsidRPr="00316CB6">
        <w:rPr>
          <w:rFonts w:ascii="Arial" w:eastAsia="Times New Roman" w:hAnsi="Arial" w:cs="Arial"/>
          <w:sz w:val="19"/>
          <w:szCs w:val="19"/>
        </w:rPr>
        <w:t xml:space="preserve">e coût du risque </w:t>
      </w:r>
      <w:r w:rsidR="00F2119E" w:rsidRPr="00316CB6">
        <w:rPr>
          <w:rFonts w:ascii="Arial" w:eastAsia="Times New Roman" w:hAnsi="Arial" w:cs="Arial"/>
          <w:sz w:val="19"/>
          <w:szCs w:val="19"/>
        </w:rPr>
        <w:t xml:space="preserve">demeure stable </w:t>
      </w:r>
      <w:r w:rsidR="00316CB6" w:rsidRPr="00316CB6">
        <w:rPr>
          <w:rFonts w:ascii="Arial" w:eastAsia="Times New Roman" w:hAnsi="Arial" w:cs="Arial"/>
          <w:sz w:val="19"/>
          <w:szCs w:val="19"/>
        </w:rPr>
        <w:t>à 0,43 %</w:t>
      </w:r>
      <w:r w:rsidR="00316CB6">
        <w:rPr>
          <w:rFonts w:ascii="Arial" w:eastAsia="Times New Roman" w:hAnsi="Arial" w:cs="Arial"/>
          <w:sz w:val="19"/>
          <w:szCs w:val="19"/>
        </w:rPr>
        <w:t>.</w:t>
      </w: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713866" w:rsidRDefault="00941DE0" w:rsidP="005E7C8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 xml:space="preserve">Les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autres produits et charges d’exploitation </w:t>
      </w:r>
      <w:r w:rsidRPr="00941DE0">
        <w:rPr>
          <w:rFonts w:ascii="Arial" w:eastAsia="Times New Roman" w:hAnsi="Arial" w:cs="Arial"/>
          <w:sz w:val="19"/>
          <w:szCs w:val="19"/>
        </w:rPr>
        <w:t xml:space="preserve">sont négatifs de </w:t>
      </w:r>
      <w:r w:rsidR="00316CB6">
        <w:rPr>
          <w:rFonts w:ascii="Arial" w:eastAsia="Times New Roman" w:hAnsi="Arial" w:cs="Arial"/>
          <w:sz w:val="19"/>
          <w:szCs w:val="19"/>
        </w:rPr>
        <w:t>504 </w:t>
      </w:r>
      <w:r w:rsidRPr="00941DE0">
        <w:rPr>
          <w:rFonts w:ascii="Arial" w:eastAsia="Times New Roman" w:hAnsi="Arial" w:cs="Arial"/>
          <w:sz w:val="19"/>
          <w:szCs w:val="19"/>
        </w:rPr>
        <w:t>millions d’euros en raison</w:t>
      </w:r>
      <w:r w:rsidR="006F7690">
        <w:rPr>
          <w:rFonts w:ascii="Arial" w:eastAsia="Times New Roman" w:hAnsi="Arial" w:cs="Arial"/>
          <w:sz w:val="19"/>
          <w:szCs w:val="19"/>
        </w:rPr>
        <w:t xml:space="preserve"> </w:t>
      </w:r>
      <w:r w:rsidRPr="00941DE0">
        <w:rPr>
          <w:rFonts w:ascii="Arial" w:eastAsia="Times New Roman" w:hAnsi="Arial" w:cs="Arial"/>
          <w:sz w:val="19"/>
          <w:szCs w:val="19"/>
        </w:rPr>
        <w:t xml:space="preserve">principalement </w:t>
      </w:r>
      <w:r w:rsidR="0089403C">
        <w:rPr>
          <w:rFonts w:ascii="Arial" w:eastAsia="Times New Roman" w:hAnsi="Arial" w:cs="Arial"/>
          <w:sz w:val="19"/>
          <w:szCs w:val="19"/>
        </w:rPr>
        <w:t>de coûts</w:t>
      </w:r>
      <w:r w:rsidRPr="00941DE0">
        <w:rPr>
          <w:rFonts w:ascii="Arial" w:eastAsia="Times New Roman" w:hAnsi="Arial" w:cs="Arial"/>
          <w:sz w:val="19"/>
          <w:szCs w:val="19"/>
        </w:rPr>
        <w:t xml:space="preserve"> de </w:t>
      </w:r>
      <w:r w:rsidR="006F7690">
        <w:rPr>
          <w:rFonts w:ascii="Arial" w:eastAsia="Times New Roman" w:hAnsi="Arial" w:cs="Arial"/>
          <w:sz w:val="19"/>
          <w:szCs w:val="19"/>
        </w:rPr>
        <w:t xml:space="preserve">restructuration </w:t>
      </w:r>
      <w:r w:rsidR="0089403C">
        <w:rPr>
          <w:rFonts w:ascii="Arial" w:eastAsia="Times New Roman" w:hAnsi="Arial" w:cs="Arial"/>
          <w:sz w:val="19"/>
          <w:szCs w:val="19"/>
        </w:rPr>
        <w:t>pour</w:t>
      </w:r>
      <w:r w:rsidR="006F7690">
        <w:rPr>
          <w:rFonts w:ascii="Arial" w:eastAsia="Times New Roman" w:hAnsi="Arial" w:cs="Arial"/>
          <w:sz w:val="19"/>
          <w:szCs w:val="19"/>
        </w:rPr>
        <w:t xml:space="preserve"> </w:t>
      </w:r>
      <w:r w:rsidR="00316CB6">
        <w:rPr>
          <w:rFonts w:ascii="Arial" w:eastAsia="Times New Roman" w:hAnsi="Arial" w:cs="Arial"/>
          <w:sz w:val="19"/>
          <w:szCs w:val="19"/>
        </w:rPr>
        <w:t>305 </w:t>
      </w:r>
      <w:r w:rsidRPr="00941DE0">
        <w:rPr>
          <w:rFonts w:ascii="Arial" w:eastAsia="Times New Roman" w:hAnsi="Arial" w:cs="Arial"/>
          <w:sz w:val="19"/>
          <w:szCs w:val="19"/>
        </w:rPr>
        <w:t xml:space="preserve">millions d’euros </w:t>
      </w:r>
      <w:r w:rsidR="006F7690">
        <w:rPr>
          <w:rFonts w:ascii="Arial" w:eastAsia="Times New Roman" w:hAnsi="Arial" w:cs="Arial"/>
          <w:sz w:val="19"/>
          <w:szCs w:val="19"/>
        </w:rPr>
        <w:t xml:space="preserve">et </w:t>
      </w:r>
      <w:r w:rsidR="00316CB6">
        <w:rPr>
          <w:rFonts w:ascii="Arial" w:eastAsia="Times New Roman" w:hAnsi="Arial" w:cs="Arial"/>
          <w:sz w:val="19"/>
          <w:szCs w:val="19"/>
        </w:rPr>
        <w:t xml:space="preserve">de </w:t>
      </w:r>
      <w:r w:rsidR="0089403C">
        <w:rPr>
          <w:rFonts w:ascii="Arial" w:eastAsia="Times New Roman" w:hAnsi="Arial" w:cs="Arial"/>
          <w:sz w:val="19"/>
          <w:szCs w:val="19"/>
        </w:rPr>
        <w:t xml:space="preserve">dépréciations d’actifs pour </w:t>
      </w:r>
      <w:r w:rsidR="005E7C8A">
        <w:rPr>
          <w:rFonts w:ascii="Arial" w:eastAsia="Times New Roman" w:hAnsi="Arial" w:cs="Arial"/>
          <w:sz w:val="19"/>
          <w:szCs w:val="19"/>
        </w:rPr>
        <w:t>153</w:t>
      </w:r>
      <w:r w:rsidR="0089403C">
        <w:rPr>
          <w:rFonts w:ascii="Arial" w:eastAsia="Times New Roman" w:hAnsi="Arial" w:cs="Arial"/>
          <w:sz w:val="19"/>
          <w:szCs w:val="19"/>
        </w:rPr>
        <w:t> </w:t>
      </w:r>
      <w:r w:rsidR="00316CB6">
        <w:rPr>
          <w:rFonts w:ascii="Arial" w:eastAsia="Times New Roman" w:hAnsi="Arial" w:cs="Arial"/>
          <w:sz w:val="19"/>
          <w:szCs w:val="19"/>
        </w:rPr>
        <w:t>millions d’euros</w:t>
      </w:r>
      <w:r w:rsidRPr="00941DE0">
        <w:rPr>
          <w:rFonts w:ascii="Arial" w:eastAsia="Times New Roman" w:hAnsi="Arial" w:cs="Arial"/>
          <w:sz w:val="19"/>
          <w:szCs w:val="19"/>
        </w:rPr>
        <w:t xml:space="preserve">. </w:t>
      </w:r>
    </w:p>
    <w:p w:rsidR="00713866" w:rsidRDefault="00713866" w:rsidP="00316CB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Pr="00941DE0" w:rsidRDefault="00713866" w:rsidP="00316CB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713866">
        <w:rPr>
          <w:rFonts w:ascii="Arial" w:eastAsia="Times New Roman" w:hAnsi="Arial" w:cs="Arial"/>
          <w:b/>
          <w:sz w:val="19"/>
          <w:szCs w:val="19"/>
        </w:rPr>
        <w:t>L</w:t>
      </w:r>
      <w:r w:rsidR="00941DE0" w:rsidRPr="00713866">
        <w:rPr>
          <w:rFonts w:ascii="Arial" w:eastAsia="Times New Roman" w:hAnsi="Arial" w:cs="Arial"/>
          <w:b/>
          <w:sz w:val="19"/>
          <w:szCs w:val="19"/>
        </w:rPr>
        <w:t>e résultat</w:t>
      </w:r>
      <w:r w:rsidR="006F7690" w:rsidRPr="00713866">
        <w:rPr>
          <w:rFonts w:ascii="Arial" w:eastAsia="Times New Roman" w:hAnsi="Arial" w:cs="Arial"/>
          <w:b/>
          <w:sz w:val="19"/>
          <w:szCs w:val="19"/>
        </w:rPr>
        <w:t xml:space="preserve"> d’exploitation</w:t>
      </w:r>
      <w:r w:rsidR="006F7690">
        <w:rPr>
          <w:rFonts w:ascii="Arial" w:eastAsia="Times New Roman" w:hAnsi="Arial" w:cs="Arial"/>
          <w:sz w:val="19"/>
          <w:szCs w:val="19"/>
        </w:rPr>
        <w:t xml:space="preserve"> </w:t>
      </w:r>
      <w:r w:rsidR="007335BF">
        <w:rPr>
          <w:rFonts w:ascii="Arial" w:eastAsia="Times New Roman" w:hAnsi="Arial" w:cs="Arial"/>
          <w:sz w:val="19"/>
          <w:szCs w:val="19"/>
        </w:rPr>
        <w:t xml:space="preserve">du Groupe </w:t>
      </w:r>
      <w:r w:rsidR="006F7690">
        <w:rPr>
          <w:rFonts w:ascii="Arial" w:eastAsia="Times New Roman" w:hAnsi="Arial" w:cs="Arial"/>
          <w:sz w:val="19"/>
          <w:szCs w:val="19"/>
        </w:rPr>
        <w:t xml:space="preserve">s’établit à </w:t>
      </w:r>
      <w:r w:rsidR="00316CB6">
        <w:rPr>
          <w:rFonts w:ascii="Arial" w:eastAsia="Times New Roman" w:hAnsi="Arial" w:cs="Arial"/>
          <w:sz w:val="19"/>
          <w:szCs w:val="19"/>
        </w:rPr>
        <w:t>1 105</w:t>
      </w:r>
      <w:r w:rsidR="00941DE0" w:rsidRPr="00941DE0">
        <w:rPr>
          <w:rFonts w:ascii="Arial" w:eastAsia="Times New Roman" w:hAnsi="Arial" w:cs="Arial"/>
          <w:sz w:val="19"/>
          <w:szCs w:val="19"/>
        </w:rPr>
        <w:t xml:space="preserve"> millions</w:t>
      </w:r>
      <w:r w:rsidR="006F7690">
        <w:rPr>
          <w:rFonts w:ascii="Arial" w:eastAsia="Times New Roman" w:hAnsi="Arial" w:cs="Arial"/>
          <w:sz w:val="19"/>
          <w:szCs w:val="19"/>
        </w:rPr>
        <w:t xml:space="preserve"> </w:t>
      </w:r>
      <w:r w:rsidR="00941DE0" w:rsidRPr="00941DE0">
        <w:rPr>
          <w:rFonts w:ascii="Arial" w:eastAsia="Times New Roman" w:hAnsi="Arial" w:cs="Arial"/>
          <w:sz w:val="19"/>
          <w:szCs w:val="19"/>
        </w:rPr>
        <w:t xml:space="preserve">d’euros contre </w:t>
      </w:r>
      <w:r w:rsidR="00A56168">
        <w:rPr>
          <w:rFonts w:ascii="Arial" w:eastAsia="Times New Roman" w:hAnsi="Arial" w:cs="Arial"/>
          <w:sz w:val="19"/>
          <w:szCs w:val="19"/>
        </w:rPr>
        <w:t>-34 </w:t>
      </w:r>
      <w:r w:rsidR="006F7690">
        <w:rPr>
          <w:rFonts w:ascii="Arial" w:eastAsia="Times New Roman" w:hAnsi="Arial" w:cs="Arial"/>
          <w:sz w:val="19"/>
          <w:szCs w:val="19"/>
        </w:rPr>
        <w:t>millions d’euros en 2013</w:t>
      </w:r>
      <w:r w:rsidR="00941DE0" w:rsidRPr="00941DE0">
        <w:rPr>
          <w:rFonts w:ascii="Arial" w:eastAsia="Times New Roman" w:hAnsi="Arial" w:cs="Arial"/>
          <w:sz w:val="19"/>
          <w:szCs w:val="19"/>
        </w:rPr>
        <w:t>.</w:t>
      </w:r>
      <w:r w:rsidR="00AF5647">
        <w:rPr>
          <w:rFonts w:ascii="Arial" w:eastAsia="Times New Roman" w:hAnsi="Arial" w:cs="Arial"/>
          <w:sz w:val="19"/>
          <w:szCs w:val="19"/>
        </w:rPr>
        <w:t xml:space="preserve"> Cette amélioration s’explique par la progression de la marge opérationnelle et la réduction des autres charges d’exploitation p</w:t>
      </w:r>
      <w:r w:rsidR="00A56168">
        <w:rPr>
          <w:rFonts w:ascii="Arial" w:eastAsia="Times New Roman" w:hAnsi="Arial" w:cs="Arial"/>
          <w:sz w:val="19"/>
          <w:szCs w:val="19"/>
        </w:rPr>
        <w:t>our 772 </w:t>
      </w:r>
      <w:r w:rsidR="00AF5647">
        <w:rPr>
          <w:rFonts w:ascii="Arial" w:eastAsia="Times New Roman" w:hAnsi="Arial" w:cs="Arial"/>
          <w:sz w:val="19"/>
          <w:szCs w:val="19"/>
        </w:rPr>
        <w:t xml:space="preserve">millions d’euros. </w:t>
      </w: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Pr="00941DE0" w:rsidRDefault="00941DE0" w:rsidP="00760514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 xml:space="preserve">La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>contribution des entreprises associées</w:t>
      </w:r>
      <w:r w:rsidRPr="00941DE0">
        <w:rPr>
          <w:rFonts w:ascii="Arial" w:eastAsia="Times New Roman" w:hAnsi="Arial" w:cs="Arial"/>
          <w:sz w:val="19"/>
          <w:szCs w:val="19"/>
        </w:rPr>
        <w:t>, essentie</w:t>
      </w:r>
      <w:r w:rsidR="006F7690">
        <w:rPr>
          <w:rFonts w:ascii="Arial" w:eastAsia="Times New Roman" w:hAnsi="Arial" w:cs="Arial"/>
          <w:sz w:val="19"/>
          <w:szCs w:val="19"/>
        </w:rPr>
        <w:t>llement Nissan, s’élève</w:t>
      </w:r>
      <w:r w:rsidRPr="00941DE0">
        <w:rPr>
          <w:rFonts w:ascii="Arial" w:eastAsia="Times New Roman" w:hAnsi="Arial" w:cs="Arial"/>
          <w:sz w:val="19"/>
          <w:szCs w:val="19"/>
        </w:rPr>
        <w:t xml:space="preserve"> à 1 </w:t>
      </w:r>
      <w:r w:rsidR="00A275E2">
        <w:rPr>
          <w:rFonts w:ascii="Arial" w:eastAsia="Times New Roman" w:hAnsi="Arial" w:cs="Arial"/>
          <w:sz w:val="19"/>
          <w:szCs w:val="19"/>
        </w:rPr>
        <w:t>362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</w:t>
      </w:r>
      <w:r w:rsidR="00760514">
        <w:rPr>
          <w:rFonts w:ascii="Arial" w:eastAsia="Times New Roman" w:hAnsi="Arial" w:cs="Arial"/>
          <w:sz w:val="19"/>
          <w:szCs w:val="19"/>
        </w:rPr>
        <w:t xml:space="preserve"> </w:t>
      </w:r>
      <w:r w:rsidRPr="00941DE0">
        <w:rPr>
          <w:rFonts w:ascii="Arial" w:eastAsia="Times New Roman" w:hAnsi="Arial" w:cs="Arial"/>
          <w:sz w:val="19"/>
          <w:szCs w:val="19"/>
        </w:rPr>
        <w:t xml:space="preserve">d’euros, contre 1 </w:t>
      </w:r>
      <w:r w:rsidR="006F7690">
        <w:rPr>
          <w:rFonts w:ascii="Arial" w:eastAsia="Times New Roman" w:hAnsi="Arial" w:cs="Arial"/>
          <w:sz w:val="19"/>
          <w:szCs w:val="19"/>
        </w:rPr>
        <w:t>444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 d’euros en 201</w:t>
      </w:r>
      <w:r w:rsidR="006F7690">
        <w:rPr>
          <w:rFonts w:ascii="Arial" w:eastAsia="Times New Roman" w:hAnsi="Arial" w:cs="Arial"/>
          <w:sz w:val="19"/>
          <w:szCs w:val="19"/>
        </w:rPr>
        <w:t>3</w:t>
      </w:r>
      <w:r w:rsidR="0089403C">
        <w:rPr>
          <w:rFonts w:ascii="Arial" w:eastAsia="Times New Roman" w:hAnsi="Arial" w:cs="Arial"/>
          <w:sz w:val="19"/>
          <w:szCs w:val="19"/>
        </w:rPr>
        <w:t>, après prise en compte d’une contribution négative d’AVTOVAZ pour -182 millions d’euros.</w:t>
      </w: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Pr="00941DE0" w:rsidRDefault="00941DE0" w:rsidP="00A275E2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 xml:space="preserve">Le </w:t>
      </w:r>
      <w:r w:rsidRPr="00941DE0">
        <w:rPr>
          <w:rFonts w:ascii="Arial" w:eastAsia="Times New Roman" w:hAnsi="Arial" w:cs="Arial"/>
          <w:b/>
          <w:bCs/>
          <w:sz w:val="19"/>
          <w:szCs w:val="19"/>
        </w:rPr>
        <w:t xml:space="preserve">résultat net </w:t>
      </w:r>
      <w:r w:rsidRPr="00941DE0">
        <w:rPr>
          <w:rFonts w:ascii="Arial" w:eastAsia="Times New Roman" w:hAnsi="Arial" w:cs="Arial"/>
          <w:sz w:val="19"/>
          <w:szCs w:val="19"/>
        </w:rPr>
        <w:t xml:space="preserve">s’établit à </w:t>
      </w:r>
      <w:r w:rsidR="00A56168">
        <w:rPr>
          <w:rFonts w:ascii="Arial" w:eastAsia="Times New Roman" w:hAnsi="Arial" w:cs="Arial"/>
          <w:sz w:val="19"/>
          <w:szCs w:val="19"/>
        </w:rPr>
        <w:t>1 </w:t>
      </w:r>
      <w:r w:rsidR="00A275E2">
        <w:rPr>
          <w:rFonts w:ascii="Arial" w:eastAsia="Times New Roman" w:hAnsi="Arial" w:cs="Arial"/>
          <w:sz w:val="19"/>
          <w:szCs w:val="19"/>
        </w:rPr>
        <w:t>998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 d’euros et le résultat net part du Groupe à </w:t>
      </w:r>
      <w:r w:rsidR="00A56168">
        <w:rPr>
          <w:rFonts w:ascii="Arial" w:eastAsia="Times New Roman" w:hAnsi="Arial" w:cs="Arial"/>
          <w:sz w:val="19"/>
          <w:szCs w:val="19"/>
        </w:rPr>
        <w:t>1 </w:t>
      </w:r>
      <w:r w:rsidR="00A275E2">
        <w:rPr>
          <w:rFonts w:ascii="Arial" w:eastAsia="Times New Roman" w:hAnsi="Arial" w:cs="Arial"/>
          <w:sz w:val="19"/>
          <w:szCs w:val="19"/>
        </w:rPr>
        <w:t>890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 d’euros</w:t>
      </w:r>
    </w:p>
    <w:p w:rsidR="00941DE0" w:rsidRPr="00941DE0" w:rsidRDefault="006F7690" w:rsidP="00A275E2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>
        <w:rPr>
          <w:rFonts w:ascii="Arial" w:eastAsia="Times New Roman" w:hAnsi="Arial" w:cs="Arial"/>
          <w:sz w:val="19"/>
          <w:szCs w:val="19"/>
        </w:rPr>
        <w:t>(</w:t>
      </w:r>
      <w:r w:rsidR="00A275E2">
        <w:rPr>
          <w:rFonts w:ascii="Arial" w:eastAsia="Times New Roman" w:hAnsi="Arial" w:cs="Arial"/>
          <w:sz w:val="19"/>
          <w:szCs w:val="19"/>
        </w:rPr>
        <w:t>6</w:t>
      </w:r>
      <w:r w:rsidR="00941DE0" w:rsidRPr="00941DE0">
        <w:rPr>
          <w:rFonts w:ascii="Arial" w:eastAsia="Times New Roman" w:hAnsi="Arial" w:cs="Arial"/>
          <w:sz w:val="19"/>
          <w:szCs w:val="19"/>
        </w:rPr>
        <w:t>,</w:t>
      </w:r>
      <w:r w:rsidR="00A275E2">
        <w:rPr>
          <w:rFonts w:ascii="Arial" w:eastAsia="Times New Roman" w:hAnsi="Arial" w:cs="Arial"/>
          <w:sz w:val="19"/>
          <w:szCs w:val="19"/>
        </w:rPr>
        <w:t>92</w:t>
      </w:r>
      <w:r w:rsidR="00941DE0" w:rsidRPr="00941DE0">
        <w:rPr>
          <w:rFonts w:ascii="Arial" w:eastAsia="Times New Roman" w:hAnsi="Arial" w:cs="Arial"/>
          <w:sz w:val="19"/>
          <w:szCs w:val="19"/>
        </w:rPr>
        <w:t xml:space="preserve"> </w:t>
      </w:r>
      <w:r>
        <w:rPr>
          <w:rFonts w:ascii="Arial" w:eastAsia="Times New Roman" w:hAnsi="Arial" w:cs="Arial"/>
          <w:sz w:val="19"/>
          <w:szCs w:val="19"/>
        </w:rPr>
        <w:t>euros par action par rapport à 2</w:t>
      </w:r>
      <w:r w:rsidR="00941DE0" w:rsidRPr="00941DE0">
        <w:rPr>
          <w:rFonts w:ascii="Arial" w:eastAsia="Times New Roman" w:hAnsi="Arial" w:cs="Arial"/>
          <w:sz w:val="19"/>
          <w:szCs w:val="19"/>
        </w:rPr>
        <w:t>,</w:t>
      </w:r>
      <w:r>
        <w:rPr>
          <w:rFonts w:ascii="Arial" w:eastAsia="Times New Roman" w:hAnsi="Arial" w:cs="Arial"/>
          <w:sz w:val="19"/>
          <w:szCs w:val="19"/>
        </w:rPr>
        <w:t>15</w:t>
      </w:r>
      <w:r w:rsidR="00A56168">
        <w:rPr>
          <w:rFonts w:ascii="Arial" w:eastAsia="Times New Roman" w:hAnsi="Arial" w:cs="Arial"/>
          <w:sz w:val="19"/>
          <w:szCs w:val="19"/>
        </w:rPr>
        <w:t> </w:t>
      </w:r>
      <w:r w:rsidR="00941DE0" w:rsidRPr="00941DE0">
        <w:rPr>
          <w:rFonts w:ascii="Arial" w:eastAsia="Times New Roman" w:hAnsi="Arial" w:cs="Arial"/>
          <w:sz w:val="19"/>
          <w:szCs w:val="19"/>
        </w:rPr>
        <w:t>euros par action en 201</w:t>
      </w:r>
      <w:r>
        <w:rPr>
          <w:rFonts w:ascii="Arial" w:eastAsia="Times New Roman" w:hAnsi="Arial" w:cs="Arial"/>
          <w:sz w:val="19"/>
          <w:szCs w:val="19"/>
        </w:rPr>
        <w:t>3</w:t>
      </w:r>
      <w:r w:rsidR="00941DE0" w:rsidRPr="00941DE0">
        <w:rPr>
          <w:rFonts w:ascii="Arial" w:eastAsia="Times New Roman" w:hAnsi="Arial" w:cs="Arial"/>
          <w:sz w:val="19"/>
          <w:szCs w:val="19"/>
        </w:rPr>
        <w:t>).</w:t>
      </w:r>
    </w:p>
    <w:p w:rsidR="00941DE0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</w:p>
    <w:p w:rsidR="00941DE0" w:rsidRPr="00C261B7" w:rsidRDefault="00941DE0" w:rsidP="00B31756">
      <w:pPr>
        <w:autoSpaceDE w:val="0"/>
        <w:autoSpaceDN w:val="0"/>
        <w:adjustRightInd w:val="0"/>
        <w:jc w:val="both"/>
        <w:divId w:val="953825124"/>
        <w:rPr>
          <w:rFonts w:eastAsia="Times New Roman"/>
          <w:sz w:val="19"/>
          <w:szCs w:val="19"/>
        </w:rPr>
      </w:pPr>
      <w:r w:rsidRPr="00941DE0">
        <w:rPr>
          <w:rFonts w:ascii="Arial" w:eastAsia="Times New Roman" w:hAnsi="Arial" w:cs="Arial"/>
          <w:sz w:val="19"/>
          <w:szCs w:val="19"/>
        </w:rPr>
        <w:t xml:space="preserve">Le </w:t>
      </w:r>
      <w:r w:rsidRPr="00941DE0">
        <w:rPr>
          <w:rFonts w:ascii="Arial" w:eastAsia="Times New Roman" w:hAnsi="Arial" w:cs="Arial"/>
          <w:b/>
          <w:bCs/>
          <w:i/>
          <w:iCs/>
          <w:sz w:val="19"/>
          <w:szCs w:val="19"/>
        </w:rPr>
        <w:t xml:space="preserve">free cash-flow </w:t>
      </w:r>
      <w:r w:rsidRPr="00941DE0">
        <w:rPr>
          <w:rFonts w:ascii="Arial" w:eastAsia="Times New Roman" w:hAnsi="Arial" w:cs="Arial"/>
          <w:sz w:val="19"/>
          <w:szCs w:val="19"/>
        </w:rPr>
        <w:t xml:space="preserve">opérationnel de l’Automobile est positif </w:t>
      </w:r>
      <w:r w:rsidR="00B31756">
        <w:rPr>
          <w:rFonts w:ascii="Arial" w:eastAsia="Times New Roman" w:hAnsi="Arial" w:cs="Arial"/>
          <w:sz w:val="19"/>
          <w:szCs w:val="19"/>
        </w:rPr>
        <w:t>de</w:t>
      </w:r>
      <w:r w:rsidRPr="00941DE0">
        <w:rPr>
          <w:rFonts w:ascii="Arial" w:eastAsia="Times New Roman" w:hAnsi="Arial" w:cs="Arial"/>
          <w:sz w:val="19"/>
          <w:szCs w:val="19"/>
        </w:rPr>
        <w:t xml:space="preserve"> </w:t>
      </w:r>
      <w:r w:rsidR="00F2119E">
        <w:rPr>
          <w:rFonts w:ascii="Arial" w:eastAsia="Times New Roman" w:hAnsi="Arial" w:cs="Arial"/>
          <w:sz w:val="19"/>
          <w:szCs w:val="19"/>
        </w:rPr>
        <w:t>1 083</w:t>
      </w:r>
      <w:r w:rsidRPr="00941DE0">
        <w:rPr>
          <w:rFonts w:ascii="Arial" w:eastAsia="Times New Roman" w:hAnsi="Arial" w:cs="Arial"/>
          <w:sz w:val="19"/>
          <w:szCs w:val="19"/>
        </w:rPr>
        <w:t xml:space="preserve"> millions d’euros, </w:t>
      </w:r>
      <w:r w:rsidR="00B7221D">
        <w:rPr>
          <w:rFonts w:ascii="Arial" w:eastAsia="Times New Roman" w:hAnsi="Arial" w:cs="Arial"/>
          <w:sz w:val="19"/>
          <w:szCs w:val="19"/>
        </w:rPr>
        <w:t xml:space="preserve">notamment en raison de la hausse de la rentabilité opérationnelle et </w:t>
      </w:r>
      <w:r w:rsidRPr="00941DE0">
        <w:rPr>
          <w:rFonts w:ascii="Arial" w:eastAsia="Times New Roman" w:hAnsi="Arial" w:cs="Arial"/>
          <w:sz w:val="19"/>
          <w:szCs w:val="19"/>
        </w:rPr>
        <w:t>après prise en compte d’une</w:t>
      </w:r>
      <w:r>
        <w:rPr>
          <w:rFonts w:ascii="Arial" w:eastAsia="Times New Roman" w:hAnsi="Arial" w:cs="Arial"/>
          <w:sz w:val="19"/>
          <w:szCs w:val="19"/>
        </w:rPr>
        <w:t xml:space="preserve"> </w:t>
      </w:r>
      <w:r w:rsidRPr="00941DE0">
        <w:rPr>
          <w:rFonts w:ascii="Arial" w:eastAsia="Times New Roman" w:hAnsi="Arial" w:cs="Arial"/>
          <w:sz w:val="19"/>
          <w:szCs w:val="19"/>
        </w:rPr>
        <w:t>variation du besoin en fonds de roulement</w:t>
      </w:r>
      <w:r w:rsidR="006F7690">
        <w:rPr>
          <w:rFonts w:ascii="Arial" w:eastAsia="Times New Roman" w:hAnsi="Arial" w:cs="Arial"/>
          <w:sz w:val="19"/>
          <w:szCs w:val="19"/>
        </w:rPr>
        <w:t xml:space="preserve"> </w:t>
      </w:r>
      <w:r w:rsidR="00C704A3">
        <w:rPr>
          <w:rFonts w:ascii="Arial" w:eastAsia="Times New Roman" w:hAnsi="Arial" w:cs="Arial"/>
          <w:sz w:val="19"/>
          <w:szCs w:val="19"/>
        </w:rPr>
        <w:t>positive</w:t>
      </w:r>
      <w:r w:rsidR="006F7690">
        <w:rPr>
          <w:rFonts w:ascii="Arial" w:eastAsia="Times New Roman" w:hAnsi="Arial" w:cs="Arial"/>
          <w:sz w:val="19"/>
          <w:szCs w:val="19"/>
        </w:rPr>
        <w:t xml:space="preserve"> de </w:t>
      </w:r>
      <w:r w:rsidR="00F2119E">
        <w:rPr>
          <w:rFonts w:ascii="Arial" w:eastAsia="Times New Roman" w:hAnsi="Arial" w:cs="Arial"/>
          <w:sz w:val="19"/>
          <w:szCs w:val="19"/>
        </w:rPr>
        <w:t>59</w:t>
      </w:r>
      <w:r w:rsidR="00093F9F">
        <w:rPr>
          <w:rFonts w:ascii="Arial" w:eastAsia="Times New Roman" w:hAnsi="Arial" w:cs="Arial"/>
          <w:sz w:val="19"/>
          <w:szCs w:val="19"/>
        </w:rPr>
        <w:t>6</w:t>
      </w:r>
      <w:r w:rsidR="00A56168">
        <w:rPr>
          <w:rFonts w:ascii="Arial" w:eastAsia="Times New Roman" w:hAnsi="Arial" w:cs="Arial"/>
          <w:sz w:val="19"/>
          <w:szCs w:val="19"/>
        </w:rPr>
        <w:t> </w:t>
      </w:r>
      <w:r w:rsidRPr="00941DE0">
        <w:rPr>
          <w:rFonts w:ascii="Arial" w:eastAsia="Times New Roman" w:hAnsi="Arial" w:cs="Arial"/>
          <w:sz w:val="19"/>
          <w:szCs w:val="19"/>
        </w:rPr>
        <w:t>millions d’euros sur la période</w:t>
      </w:r>
      <w:r w:rsidR="00713866">
        <w:rPr>
          <w:rFonts w:ascii="Arial" w:eastAsia="Times New Roman" w:hAnsi="Arial" w:cs="Arial"/>
          <w:sz w:val="19"/>
          <w:szCs w:val="19"/>
        </w:rPr>
        <w:t>.</w:t>
      </w:r>
    </w:p>
    <w:p w:rsidR="00F90DB7" w:rsidRDefault="00F90DB7" w:rsidP="00F90DB7">
      <w:pPr>
        <w:jc w:val="both"/>
        <w:divId w:val="953825124"/>
        <w:rPr>
          <w:rFonts w:ascii="Arial" w:hAnsi="Arial" w:cs="Arial"/>
          <w:sz w:val="20"/>
        </w:rPr>
      </w:pPr>
    </w:p>
    <w:p w:rsidR="00F90DB7" w:rsidRPr="00BF6AF0" w:rsidRDefault="00F90DB7" w:rsidP="0075333B">
      <w:pPr>
        <w:jc w:val="both"/>
        <w:divId w:val="953825124"/>
        <w:rPr>
          <w:rFonts w:ascii="Arial" w:hAnsi="Arial" w:cs="Arial"/>
          <w:sz w:val="20"/>
          <w:highlight w:val="yellow"/>
        </w:rPr>
      </w:pPr>
      <w:r>
        <w:rPr>
          <w:rFonts w:ascii="Arial" w:hAnsi="Arial" w:cs="Arial"/>
          <w:sz w:val="20"/>
        </w:rPr>
        <w:t xml:space="preserve">Un </w:t>
      </w:r>
      <w:r w:rsidRPr="009B0099">
        <w:rPr>
          <w:rFonts w:ascii="Arial" w:hAnsi="Arial" w:cs="Arial"/>
          <w:b/>
          <w:sz w:val="20"/>
        </w:rPr>
        <w:t>dividende</w:t>
      </w:r>
      <w:r>
        <w:rPr>
          <w:rFonts w:ascii="Arial" w:hAnsi="Arial" w:cs="Arial"/>
          <w:sz w:val="20"/>
        </w:rPr>
        <w:t xml:space="preserve"> </w:t>
      </w:r>
      <w:r w:rsidRPr="003B0770">
        <w:rPr>
          <w:rFonts w:ascii="Arial" w:hAnsi="Arial" w:cs="Arial"/>
          <w:sz w:val="20"/>
        </w:rPr>
        <w:t xml:space="preserve">de </w:t>
      </w:r>
      <w:r>
        <w:rPr>
          <w:rFonts w:ascii="Arial" w:hAnsi="Arial" w:cs="Arial"/>
          <w:sz w:val="20"/>
        </w:rPr>
        <w:t>1,90</w:t>
      </w:r>
      <w:r w:rsidRPr="003B0770">
        <w:rPr>
          <w:rFonts w:ascii="Arial" w:hAnsi="Arial" w:cs="Arial"/>
          <w:sz w:val="20"/>
        </w:rPr>
        <w:t> euro</w:t>
      </w:r>
      <w:r w:rsidRPr="002E2D32">
        <w:rPr>
          <w:rFonts w:ascii="Arial" w:hAnsi="Arial" w:cs="Arial"/>
          <w:sz w:val="20"/>
        </w:rPr>
        <w:t xml:space="preserve"> par action</w:t>
      </w:r>
      <w:r w:rsidR="0075333B">
        <w:rPr>
          <w:rFonts w:ascii="Arial" w:hAnsi="Arial" w:cs="Arial"/>
          <w:sz w:val="20"/>
        </w:rPr>
        <w:t xml:space="preserve">, contre </w:t>
      </w:r>
      <w:r w:rsidR="00A56168">
        <w:rPr>
          <w:rFonts w:ascii="Arial" w:hAnsi="Arial" w:cs="Arial"/>
          <w:sz w:val="20"/>
        </w:rPr>
        <w:t>1,72 </w:t>
      </w:r>
      <w:r w:rsidR="0075333B">
        <w:rPr>
          <w:rFonts w:ascii="Arial" w:hAnsi="Arial" w:cs="Arial"/>
          <w:sz w:val="20"/>
        </w:rPr>
        <w:t>euro</w:t>
      </w:r>
      <w:r>
        <w:rPr>
          <w:rFonts w:ascii="Arial" w:hAnsi="Arial" w:cs="Arial"/>
          <w:sz w:val="20"/>
        </w:rPr>
        <w:t xml:space="preserve"> </w:t>
      </w:r>
      <w:r w:rsidR="0075333B">
        <w:rPr>
          <w:rFonts w:ascii="Arial" w:hAnsi="Arial" w:cs="Arial"/>
          <w:sz w:val="20"/>
        </w:rPr>
        <w:t>l’an</w:t>
      </w:r>
      <w:r w:rsidR="009115FA" w:rsidRPr="0075333B">
        <w:rPr>
          <w:rFonts w:ascii="Arial" w:hAnsi="Arial" w:cs="Arial"/>
          <w:sz w:val="20"/>
        </w:rPr>
        <w:t xml:space="preserve"> </w:t>
      </w:r>
      <w:r w:rsidR="0075333B">
        <w:rPr>
          <w:rFonts w:ascii="Arial" w:hAnsi="Arial" w:cs="Arial"/>
          <w:sz w:val="20"/>
        </w:rPr>
        <w:t>dernier</w:t>
      </w:r>
      <w:r>
        <w:rPr>
          <w:rFonts w:ascii="Arial" w:hAnsi="Arial" w:cs="Arial"/>
          <w:sz w:val="20"/>
        </w:rPr>
        <w:t>,</w:t>
      </w:r>
      <w:r w:rsidRPr="002E2D32">
        <w:rPr>
          <w:rFonts w:ascii="Arial" w:hAnsi="Arial" w:cs="Arial"/>
          <w:sz w:val="20"/>
        </w:rPr>
        <w:t xml:space="preserve"> sera soumis à l’approbation de la prochaine Assemblée générale des actionnaires</w:t>
      </w:r>
      <w:r>
        <w:rPr>
          <w:rFonts w:ascii="Arial" w:hAnsi="Arial" w:cs="Arial"/>
          <w:sz w:val="20"/>
        </w:rPr>
        <w:t>.</w:t>
      </w:r>
    </w:p>
    <w:p w:rsidR="006F7690" w:rsidRDefault="006F7690" w:rsidP="009A72D6">
      <w:pPr>
        <w:pStyle w:val="Sous-titre1"/>
        <w:jc w:val="both"/>
        <w:textAlignment w:val="top"/>
        <w:divId w:val="953825124"/>
        <w:rPr>
          <w:sz w:val="20"/>
          <w:szCs w:val="20"/>
        </w:rPr>
      </w:pPr>
    </w:p>
    <w:p w:rsidR="0004519A" w:rsidRDefault="00347505" w:rsidP="009A72D6">
      <w:pPr>
        <w:pStyle w:val="Sous-titre1"/>
        <w:jc w:val="both"/>
        <w:textAlignment w:val="top"/>
        <w:divId w:val="953825124"/>
        <w:rPr>
          <w:sz w:val="20"/>
          <w:szCs w:val="20"/>
        </w:rPr>
      </w:pPr>
      <w:r>
        <w:rPr>
          <w:sz w:val="20"/>
          <w:szCs w:val="20"/>
        </w:rPr>
        <w:t>PERSPECTIVES 2015</w:t>
      </w:r>
    </w:p>
    <w:p w:rsidR="00F34F5A" w:rsidRPr="00F34F5A" w:rsidRDefault="00F34F5A" w:rsidP="0066094C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F34F5A">
        <w:rPr>
          <w:rFonts w:ascii="Arial" w:eastAsia="Times New Roman" w:hAnsi="Arial" w:cs="Arial"/>
          <w:sz w:val="19"/>
          <w:szCs w:val="19"/>
        </w:rPr>
        <w:t>Malgré les incertitudes économiques dans de nombreux pays, la demande automobile mondiale devrait pours</w:t>
      </w:r>
      <w:r w:rsidR="00834D0B">
        <w:rPr>
          <w:rFonts w:ascii="Arial" w:eastAsia="Times New Roman" w:hAnsi="Arial" w:cs="Arial"/>
          <w:sz w:val="19"/>
          <w:szCs w:val="19"/>
        </w:rPr>
        <w:t>uivre sa croissance en 2015 (+2</w:t>
      </w:r>
      <w:r w:rsidR="00FD4B60">
        <w:rPr>
          <w:rFonts w:ascii="Arial" w:eastAsia="Times New Roman" w:hAnsi="Arial" w:cs="Arial"/>
          <w:sz w:val="19"/>
          <w:szCs w:val="19"/>
        </w:rPr>
        <w:t> </w:t>
      </w:r>
      <w:r w:rsidRPr="00F34F5A">
        <w:rPr>
          <w:rFonts w:ascii="Arial" w:eastAsia="Times New Roman" w:hAnsi="Arial" w:cs="Arial"/>
          <w:sz w:val="19"/>
          <w:szCs w:val="19"/>
        </w:rPr>
        <w:t>%). Le marché européen devrai</w:t>
      </w:r>
      <w:r w:rsidR="00A070C7">
        <w:rPr>
          <w:rFonts w:ascii="Arial" w:eastAsia="Times New Roman" w:hAnsi="Arial" w:cs="Arial"/>
          <w:sz w:val="19"/>
          <w:szCs w:val="19"/>
        </w:rPr>
        <w:t xml:space="preserve">t </w:t>
      </w:r>
      <w:r w:rsidR="0066094C">
        <w:rPr>
          <w:rFonts w:ascii="Arial" w:eastAsia="Times New Roman" w:hAnsi="Arial" w:cs="Arial"/>
          <w:sz w:val="19"/>
          <w:szCs w:val="19"/>
        </w:rPr>
        <w:t xml:space="preserve">également </w:t>
      </w:r>
      <w:r w:rsidR="00AD75B2">
        <w:rPr>
          <w:rFonts w:ascii="Arial" w:eastAsia="Times New Roman" w:hAnsi="Arial" w:cs="Arial"/>
          <w:sz w:val="19"/>
          <w:szCs w:val="19"/>
        </w:rPr>
        <w:t>connaî</w:t>
      </w:r>
      <w:r w:rsidR="00A070C7">
        <w:rPr>
          <w:rFonts w:ascii="Arial" w:eastAsia="Times New Roman" w:hAnsi="Arial" w:cs="Arial"/>
          <w:sz w:val="19"/>
          <w:szCs w:val="19"/>
        </w:rPr>
        <w:t>tre</w:t>
      </w:r>
      <w:r w:rsidR="0066094C">
        <w:rPr>
          <w:rFonts w:ascii="Arial" w:eastAsia="Times New Roman" w:hAnsi="Arial" w:cs="Arial"/>
          <w:sz w:val="19"/>
          <w:szCs w:val="19"/>
        </w:rPr>
        <w:t xml:space="preserve"> une légère hausse </w:t>
      </w:r>
      <w:r w:rsidR="00D6155C">
        <w:rPr>
          <w:rFonts w:ascii="Arial" w:eastAsia="Times New Roman" w:hAnsi="Arial" w:cs="Arial"/>
          <w:sz w:val="19"/>
          <w:szCs w:val="19"/>
        </w:rPr>
        <w:t>de 2</w:t>
      </w:r>
      <w:r w:rsidR="00FD4B60">
        <w:rPr>
          <w:rFonts w:ascii="Arial" w:eastAsia="Times New Roman" w:hAnsi="Arial" w:cs="Arial"/>
          <w:sz w:val="19"/>
          <w:szCs w:val="19"/>
        </w:rPr>
        <w:t> </w:t>
      </w:r>
      <w:r w:rsidR="00D6155C">
        <w:rPr>
          <w:rFonts w:ascii="Arial" w:eastAsia="Times New Roman" w:hAnsi="Arial" w:cs="Arial"/>
          <w:sz w:val="19"/>
          <w:szCs w:val="19"/>
        </w:rPr>
        <w:t>%</w:t>
      </w:r>
      <w:r w:rsidR="0066094C">
        <w:rPr>
          <w:rFonts w:ascii="Arial" w:eastAsia="Times New Roman" w:hAnsi="Arial" w:cs="Arial"/>
          <w:sz w:val="19"/>
          <w:szCs w:val="19"/>
        </w:rPr>
        <w:t>,</w:t>
      </w:r>
      <w:r w:rsidRPr="00F34F5A">
        <w:rPr>
          <w:rFonts w:ascii="Arial" w:eastAsia="Times New Roman" w:hAnsi="Arial" w:cs="Arial"/>
          <w:sz w:val="19"/>
          <w:szCs w:val="19"/>
        </w:rPr>
        <w:t xml:space="preserve"> tandis que nous anticipons une </w:t>
      </w:r>
      <w:r w:rsidR="0066094C">
        <w:rPr>
          <w:rFonts w:ascii="Arial" w:eastAsia="Times New Roman" w:hAnsi="Arial" w:cs="Arial"/>
          <w:sz w:val="19"/>
          <w:szCs w:val="19"/>
        </w:rPr>
        <w:t>nouvelle année de forte volatilité</w:t>
      </w:r>
      <w:r w:rsidRPr="00F34F5A">
        <w:rPr>
          <w:rFonts w:ascii="Arial" w:eastAsia="Times New Roman" w:hAnsi="Arial" w:cs="Arial"/>
          <w:sz w:val="19"/>
          <w:szCs w:val="19"/>
        </w:rPr>
        <w:t xml:space="preserve"> </w:t>
      </w:r>
      <w:r w:rsidR="0066094C">
        <w:rPr>
          <w:rFonts w:ascii="Arial" w:eastAsia="Times New Roman" w:hAnsi="Arial" w:cs="Arial"/>
          <w:sz w:val="19"/>
          <w:szCs w:val="19"/>
        </w:rPr>
        <w:t>pour</w:t>
      </w:r>
      <w:r w:rsidRPr="00F34F5A">
        <w:rPr>
          <w:rFonts w:ascii="Arial" w:eastAsia="Times New Roman" w:hAnsi="Arial" w:cs="Arial"/>
          <w:sz w:val="19"/>
          <w:szCs w:val="19"/>
        </w:rPr>
        <w:t xml:space="preserve"> nos principaux marchés émergents. </w:t>
      </w:r>
    </w:p>
    <w:p w:rsidR="00F34F5A" w:rsidRPr="00F34F5A" w:rsidRDefault="00F34F5A" w:rsidP="00F34F5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F34F5A">
        <w:rPr>
          <w:rFonts w:ascii="Arial" w:eastAsia="Times New Roman" w:hAnsi="Arial" w:cs="Arial"/>
          <w:sz w:val="19"/>
          <w:szCs w:val="19"/>
        </w:rPr>
        <w:t>Dans ce contexte, le Groupe Renault vise à :</w:t>
      </w:r>
    </w:p>
    <w:p w:rsidR="00F34F5A" w:rsidRPr="00F34F5A" w:rsidRDefault="00F34F5A" w:rsidP="006641E3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F34F5A">
        <w:rPr>
          <w:rFonts w:ascii="Arial" w:eastAsia="Times New Roman" w:hAnsi="Arial" w:cs="Arial"/>
          <w:sz w:val="19"/>
          <w:szCs w:val="19"/>
        </w:rPr>
        <w:tab/>
        <w:t>- augmenter de nouveau ses immatricula</w:t>
      </w:r>
      <w:r w:rsidR="00A21642">
        <w:rPr>
          <w:rFonts w:ascii="Arial" w:eastAsia="Times New Roman" w:hAnsi="Arial" w:cs="Arial"/>
          <w:sz w:val="19"/>
          <w:szCs w:val="19"/>
        </w:rPr>
        <w:t>tions et son chiffre d’affaires</w:t>
      </w:r>
      <w:r w:rsidRPr="00F34F5A">
        <w:rPr>
          <w:rFonts w:ascii="Arial" w:eastAsia="Times New Roman" w:hAnsi="Arial" w:cs="Arial"/>
          <w:sz w:val="19"/>
          <w:szCs w:val="19"/>
        </w:rPr>
        <w:t xml:space="preserve"> (à </w:t>
      </w:r>
      <w:r w:rsidR="006641E3">
        <w:rPr>
          <w:rFonts w:ascii="Arial" w:eastAsia="Times New Roman" w:hAnsi="Arial" w:cs="Arial"/>
          <w:sz w:val="19"/>
          <w:szCs w:val="19"/>
        </w:rPr>
        <w:t>taux de change constant</w:t>
      </w:r>
      <w:r w:rsidRPr="00F34F5A">
        <w:rPr>
          <w:rFonts w:ascii="Arial" w:eastAsia="Times New Roman" w:hAnsi="Arial" w:cs="Arial"/>
          <w:sz w:val="19"/>
          <w:szCs w:val="19"/>
        </w:rPr>
        <w:t>)</w:t>
      </w:r>
      <w:r w:rsidR="00A21642">
        <w:rPr>
          <w:rFonts w:ascii="Arial" w:eastAsia="Times New Roman" w:hAnsi="Arial" w:cs="Arial"/>
          <w:sz w:val="19"/>
          <w:szCs w:val="19"/>
        </w:rPr>
        <w:t>,</w:t>
      </w:r>
    </w:p>
    <w:p w:rsidR="00F34F5A" w:rsidRPr="00F34F5A" w:rsidRDefault="00F34F5A" w:rsidP="00F34F5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F34F5A">
        <w:rPr>
          <w:rFonts w:ascii="Arial" w:eastAsia="Times New Roman" w:hAnsi="Arial" w:cs="Arial"/>
          <w:sz w:val="19"/>
          <w:szCs w:val="19"/>
        </w:rPr>
        <w:tab/>
        <w:t>- poursuivre l’amélioration de la marge opérationnelle du Groupe et de l’Automobile,</w:t>
      </w:r>
    </w:p>
    <w:p w:rsidR="00F34F5A" w:rsidRPr="00F34F5A" w:rsidRDefault="00F34F5A" w:rsidP="00F34F5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</w:rPr>
      </w:pPr>
      <w:r w:rsidRPr="00F34F5A">
        <w:rPr>
          <w:rFonts w:ascii="Arial" w:eastAsia="Times New Roman" w:hAnsi="Arial" w:cs="Arial"/>
          <w:sz w:val="19"/>
          <w:szCs w:val="19"/>
        </w:rPr>
        <w:tab/>
        <w:t xml:space="preserve">- générer un </w:t>
      </w:r>
      <w:r w:rsidRPr="00A56168">
        <w:rPr>
          <w:rFonts w:ascii="Arial" w:eastAsia="Times New Roman" w:hAnsi="Arial" w:cs="Arial"/>
          <w:i/>
          <w:sz w:val="19"/>
          <w:szCs w:val="19"/>
        </w:rPr>
        <w:t>free cash-flow</w:t>
      </w:r>
      <w:r w:rsidRPr="00F34F5A">
        <w:rPr>
          <w:rFonts w:ascii="Arial" w:eastAsia="Times New Roman" w:hAnsi="Arial" w:cs="Arial"/>
          <w:sz w:val="19"/>
          <w:szCs w:val="19"/>
        </w:rPr>
        <w:t xml:space="preserve"> opérationnel de l’Automobile positif.</w:t>
      </w:r>
    </w:p>
    <w:p w:rsidR="00F34F5A" w:rsidRPr="00493308" w:rsidRDefault="00F34F5A" w:rsidP="00F34F5A">
      <w:pPr>
        <w:jc w:val="both"/>
        <w:divId w:val="953825124"/>
        <w:rPr>
          <w:rFonts w:ascii="Arial" w:hAnsi="Arial" w:cs="Arial"/>
          <w:sz w:val="20"/>
          <w:szCs w:val="20"/>
        </w:rPr>
      </w:pPr>
    </w:p>
    <w:p w:rsidR="005F54D2" w:rsidRDefault="005F54D2" w:rsidP="005F54D2">
      <w:pPr>
        <w:pStyle w:val="Titre8"/>
        <w:spacing w:after="0" w:line="280" w:lineRule="exact"/>
        <w:ind w:right="474"/>
        <w:jc w:val="both"/>
        <w:divId w:val="178743617"/>
        <w:rPr>
          <w:rFonts w:ascii="Arial" w:hAnsi="Arial" w:cs="Arial"/>
          <w:b/>
          <w:i w:val="0"/>
          <w:caps/>
          <w:sz w:val="20"/>
          <w:szCs w:val="20"/>
        </w:rPr>
      </w:pPr>
      <w:r w:rsidRPr="001824C1">
        <w:rPr>
          <w:rFonts w:ascii="Arial" w:hAnsi="Arial" w:cs="Arial"/>
          <w:b/>
          <w:i w:val="0"/>
          <w:caps/>
          <w:sz w:val="20"/>
          <w:szCs w:val="20"/>
        </w:rPr>
        <w:t xml:space="preserve">Résultats consolidés de Renault </w:t>
      </w:r>
    </w:p>
    <w:p w:rsidR="00362892" w:rsidRPr="00362892" w:rsidRDefault="00362892" w:rsidP="00362892">
      <w:pPr>
        <w:divId w:val="178743617"/>
        <w:rPr>
          <w:lang w:eastAsia="en-US"/>
        </w:rPr>
      </w:pPr>
    </w:p>
    <w:tbl>
      <w:tblPr>
        <w:tblW w:w="9781" w:type="dxa"/>
        <w:tblInd w:w="1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678"/>
        <w:gridCol w:w="1701"/>
        <w:gridCol w:w="1701"/>
        <w:gridCol w:w="1701"/>
      </w:tblGrid>
      <w:tr w:rsidR="005F54D2" w:rsidTr="005F54D2">
        <w:trPr>
          <w:divId w:val="178743617"/>
          <w:trHeight w:val="320"/>
        </w:trPr>
        <w:tc>
          <w:tcPr>
            <w:tcW w:w="4678" w:type="dxa"/>
            <w:shd w:val="clear" w:color="auto" w:fill="C0C0C0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jc w:val="both"/>
              <w:rPr>
                <w:rFonts w:ascii="Arial" w:hAnsi="Arial" w:cs="Arial"/>
                <w:b/>
                <w:i/>
                <w:color w:val="000000"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En millions d’euros</w:t>
            </w:r>
          </w:p>
        </w:tc>
        <w:tc>
          <w:tcPr>
            <w:tcW w:w="1701" w:type="dxa"/>
            <w:shd w:val="clear" w:color="auto" w:fill="C0C0C0"/>
          </w:tcPr>
          <w:p w:rsidR="005F54D2" w:rsidRPr="000D21D9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2014</w:t>
            </w:r>
          </w:p>
        </w:tc>
        <w:tc>
          <w:tcPr>
            <w:tcW w:w="1701" w:type="dxa"/>
            <w:shd w:val="clear" w:color="auto" w:fill="C0C0C0"/>
          </w:tcPr>
          <w:p w:rsidR="005F54D2" w:rsidRPr="000D21D9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2013</w:t>
            </w:r>
          </w:p>
        </w:tc>
        <w:tc>
          <w:tcPr>
            <w:tcW w:w="1701" w:type="dxa"/>
            <w:shd w:val="clear" w:color="auto" w:fill="C0C0C0"/>
          </w:tcPr>
          <w:p w:rsidR="005F54D2" w:rsidRPr="000D21D9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Variation</w:t>
            </w:r>
          </w:p>
        </w:tc>
      </w:tr>
      <w:tr w:rsidR="005F54D2" w:rsidRPr="002300D0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5F54D2">
            <w:pPr>
              <w:tabs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Chiffre d’affaires Groupe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41 055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40 932</w:t>
            </w:r>
          </w:p>
        </w:tc>
        <w:tc>
          <w:tcPr>
            <w:tcW w:w="1701" w:type="dxa"/>
          </w:tcPr>
          <w:p w:rsidR="005F54D2" w:rsidRPr="005F54D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+0,3</w:t>
            </w:r>
            <w:r w:rsidR="00CB4895">
              <w:rPr>
                <w:rFonts w:ascii="Arial" w:hAnsi="Arial" w:cs="Arial"/>
                <w:b/>
                <w:i/>
                <w:sz w:val="16"/>
                <w:szCs w:val="16"/>
              </w:rPr>
              <w:t> </w:t>
            </w: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%</w:t>
            </w:r>
          </w:p>
        </w:tc>
      </w:tr>
      <w:tr w:rsidR="005F54D2" w:rsidRPr="002300D0" w:rsidTr="005F54D2">
        <w:trPr>
          <w:divId w:val="178743617"/>
        </w:trPr>
        <w:tc>
          <w:tcPr>
            <w:tcW w:w="4678" w:type="dxa"/>
          </w:tcPr>
          <w:p w:rsidR="005F54D2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Marge opérationnelle</w:t>
            </w:r>
          </w:p>
          <w:p w:rsidR="005F54D2" w:rsidRPr="007511A2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511A2">
              <w:rPr>
                <w:rFonts w:ascii="Arial" w:hAnsi="Arial" w:cs="Arial"/>
                <w:i/>
                <w:iCs/>
                <w:sz w:val="18"/>
                <w:szCs w:val="18"/>
              </w:rPr>
              <w:t>En % du chiffre d’affaires</w:t>
            </w:r>
          </w:p>
        </w:tc>
        <w:tc>
          <w:tcPr>
            <w:tcW w:w="1701" w:type="dxa"/>
            <w:shd w:val="clear" w:color="auto" w:fill="CCFFFF"/>
          </w:tcPr>
          <w:p w:rsidR="005F54D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1 609</w:t>
            </w:r>
          </w:p>
          <w:p w:rsidR="005F54D2" w:rsidRPr="004D362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3,9</w:t>
            </w:r>
            <w:r w:rsidR="00CB4895">
              <w:rPr>
                <w:rFonts w:ascii="Arial" w:hAnsi="Arial" w:cs="Arial"/>
                <w:b/>
                <w:i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5F54D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1 242</w:t>
            </w:r>
          </w:p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3,0</w:t>
            </w:r>
            <w:r w:rsidR="00CB4895">
              <w:rPr>
                <w:rFonts w:ascii="Arial" w:hAnsi="Arial" w:cs="Arial"/>
                <w:b/>
                <w:i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5F54D2" w:rsidRPr="005F54D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+367</w:t>
            </w:r>
          </w:p>
          <w:p w:rsidR="005F54D2" w:rsidRPr="005F54D2" w:rsidRDefault="000F61C4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+0,</w:t>
            </w:r>
            <w:r w:rsidR="00571B65">
              <w:rPr>
                <w:rFonts w:ascii="Arial" w:hAnsi="Arial" w:cs="Arial"/>
                <w:b/>
                <w:i/>
                <w:sz w:val="16"/>
                <w:szCs w:val="16"/>
              </w:rPr>
              <w:t>9pt</w:t>
            </w:r>
          </w:p>
        </w:tc>
      </w:tr>
      <w:tr w:rsidR="005F54D2" w:rsidRPr="00271E37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Autres produits et charges d’exploitation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-504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-1 276</w:t>
            </w:r>
          </w:p>
        </w:tc>
        <w:tc>
          <w:tcPr>
            <w:tcW w:w="1701" w:type="dxa"/>
          </w:tcPr>
          <w:p w:rsidR="005F54D2" w:rsidRPr="005F54D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+772</w:t>
            </w:r>
          </w:p>
        </w:tc>
      </w:tr>
      <w:tr w:rsidR="005F54D2" w:rsidRPr="00271E37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Résultat d’exploitation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5F54D2" w:rsidP="005F6B5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1 </w:t>
            </w:r>
            <w:r w:rsidR="005F6B54">
              <w:rPr>
                <w:rFonts w:ascii="Arial" w:hAnsi="Arial" w:cs="Arial"/>
                <w:b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</w:rPr>
              <w:t>05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-34</w:t>
            </w:r>
          </w:p>
        </w:tc>
        <w:tc>
          <w:tcPr>
            <w:tcW w:w="1701" w:type="dxa"/>
          </w:tcPr>
          <w:p w:rsidR="005F54D2" w:rsidRPr="005F54D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+1 139</w:t>
            </w:r>
          </w:p>
        </w:tc>
      </w:tr>
      <w:tr w:rsidR="005F54D2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Résultat financier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-333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-282</w:t>
            </w:r>
          </w:p>
        </w:tc>
        <w:tc>
          <w:tcPr>
            <w:tcW w:w="1701" w:type="dxa"/>
          </w:tcPr>
          <w:p w:rsidR="005F54D2" w:rsidRPr="005F54D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-51</w:t>
            </w:r>
          </w:p>
        </w:tc>
      </w:tr>
      <w:tr w:rsidR="00D4487A" w:rsidTr="005F54D2">
        <w:trPr>
          <w:divId w:val="178743617"/>
        </w:trPr>
        <w:tc>
          <w:tcPr>
            <w:tcW w:w="4678" w:type="dxa"/>
          </w:tcPr>
          <w:p w:rsidR="00D4487A" w:rsidRPr="00993BA9" w:rsidRDefault="00D4487A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CCFFFF"/>
          </w:tcPr>
          <w:p w:rsidR="00D4487A" w:rsidRDefault="00D4487A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D4487A" w:rsidRDefault="00D4487A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D4487A" w:rsidRDefault="00D4487A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F54D2" w:rsidTr="005F54D2">
        <w:trPr>
          <w:divId w:val="178743617"/>
        </w:trPr>
        <w:tc>
          <w:tcPr>
            <w:tcW w:w="4678" w:type="dxa"/>
          </w:tcPr>
          <w:p w:rsidR="005F54D2" w:rsidRPr="00C132B3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 xml:space="preserve">Part dans le résultat </w:t>
            </w:r>
            <w:r>
              <w:rPr>
                <w:rFonts w:ascii="Arial" w:hAnsi="Arial" w:cs="Arial"/>
                <w:b/>
                <w:sz w:val="18"/>
                <w:szCs w:val="18"/>
              </w:rPr>
              <w:t>des SME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D349B6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1 362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1 444</w:t>
            </w:r>
          </w:p>
        </w:tc>
        <w:tc>
          <w:tcPr>
            <w:tcW w:w="1701" w:type="dxa"/>
          </w:tcPr>
          <w:p w:rsidR="005F54D2" w:rsidRPr="005F54D2" w:rsidRDefault="00D349B6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-82</w:t>
            </w:r>
          </w:p>
        </w:tc>
      </w:tr>
      <w:tr w:rsidR="005F54D2" w:rsidRPr="00873E41" w:rsidTr="005F54D2">
        <w:trPr>
          <w:divId w:val="178743617"/>
        </w:trPr>
        <w:tc>
          <w:tcPr>
            <w:tcW w:w="4678" w:type="dxa"/>
          </w:tcPr>
          <w:p w:rsidR="005F54D2" w:rsidRPr="004D3622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D362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Dont : </w:t>
            </w:r>
            <w:r w:rsidR="006751F2" w:rsidRPr="004D3622">
              <w:rPr>
                <w:rFonts w:ascii="Arial" w:hAnsi="Arial" w:cs="Arial"/>
                <w:i/>
                <w:iCs/>
                <w:sz w:val="18"/>
                <w:szCs w:val="18"/>
              </w:rPr>
              <w:t>NISSAN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D349B6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1 559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1 498</w:t>
            </w:r>
          </w:p>
        </w:tc>
        <w:tc>
          <w:tcPr>
            <w:tcW w:w="1701" w:type="dxa"/>
          </w:tcPr>
          <w:p w:rsidR="005F54D2" w:rsidRPr="005F54D2" w:rsidRDefault="00503B57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</w:t>
            </w:r>
            <w:r w:rsidR="00D349B6">
              <w:rPr>
                <w:rFonts w:ascii="Arial" w:hAnsi="Arial" w:cs="Arial"/>
                <w:b/>
                <w:i/>
                <w:sz w:val="16"/>
                <w:szCs w:val="16"/>
              </w:rPr>
              <w:t>61</w:t>
            </w:r>
          </w:p>
        </w:tc>
      </w:tr>
      <w:tr w:rsidR="005F54D2" w:rsidTr="005F54D2">
        <w:trPr>
          <w:divId w:val="178743617"/>
        </w:trPr>
        <w:tc>
          <w:tcPr>
            <w:tcW w:w="4678" w:type="dxa"/>
          </w:tcPr>
          <w:p w:rsidR="005F54D2" w:rsidRPr="004D3622" w:rsidRDefault="005F54D2" w:rsidP="008D1D34">
            <w:pPr>
              <w:tabs>
                <w:tab w:val="left" w:pos="270"/>
                <w:tab w:val="left" w:pos="360"/>
                <w:tab w:val="left" w:pos="720"/>
                <w:tab w:val="left" w:pos="922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1060" w:right="21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D362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AVTOVAZ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D349B6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-182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-34</w:t>
            </w:r>
          </w:p>
        </w:tc>
        <w:tc>
          <w:tcPr>
            <w:tcW w:w="1701" w:type="dxa"/>
          </w:tcPr>
          <w:p w:rsidR="005F54D2" w:rsidRPr="005F54D2" w:rsidRDefault="00503B57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-</w:t>
            </w:r>
            <w:r w:rsidR="00D349B6">
              <w:rPr>
                <w:rFonts w:ascii="Arial" w:hAnsi="Arial" w:cs="Arial"/>
                <w:b/>
                <w:i/>
                <w:sz w:val="16"/>
                <w:szCs w:val="16"/>
              </w:rPr>
              <w:t>148</w:t>
            </w:r>
          </w:p>
        </w:tc>
      </w:tr>
      <w:tr w:rsidR="00362892" w:rsidTr="005F54D2">
        <w:trPr>
          <w:divId w:val="178743617"/>
        </w:trPr>
        <w:tc>
          <w:tcPr>
            <w:tcW w:w="4678" w:type="dxa"/>
          </w:tcPr>
          <w:p w:rsidR="00362892" w:rsidRPr="00993BA9" w:rsidRDefault="0036289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CCFFFF"/>
          </w:tcPr>
          <w:p w:rsidR="00362892" w:rsidRDefault="0036289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62892" w:rsidRDefault="0036289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62892" w:rsidRDefault="0036289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F54D2" w:rsidTr="005F54D2">
        <w:trPr>
          <w:divId w:val="178743617"/>
        </w:trPr>
        <w:tc>
          <w:tcPr>
            <w:tcW w:w="4678" w:type="dxa"/>
          </w:tcPr>
          <w:p w:rsidR="005F54D2" w:rsidRPr="00144C21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Impôts courants et différés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D349B6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-136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-433</w:t>
            </w:r>
          </w:p>
        </w:tc>
        <w:tc>
          <w:tcPr>
            <w:tcW w:w="1701" w:type="dxa"/>
          </w:tcPr>
          <w:p w:rsidR="005F54D2" w:rsidRPr="005F54D2" w:rsidRDefault="00D349B6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+297</w:t>
            </w:r>
          </w:p>
        </w:tc>
      </w:tr>
      <w:tr w:rsidR="005F54D2" w:rsidRPr="00BA19C9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Résultat net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6751F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1 99</w:t>
            </w:r>
            <w:r w:rsidR="00D349B6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695</w:t>
            </w:r>
          </w:p>
        </w:tc>
        <w:tc>
          <w:tcPr>
            <w:tcW w:w="1701" w:type="dxa"/>
          </w:tcPr>
          <w:p w:rsidR="005F54D2" w:rsidRPr="005F54D2" w:rsidRDefault="00D349B6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+1 303</w:t>
            </w:r>
          </w:p>
        </w:tc>
      </w:tr>
      <w:tr w:rsidR="005F54D2" w:rsidRPr="00BA19C9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93BA9">
              <w:rPr>
                <w:rFonts w:ascii="Arial" w:hAnsi="Arial" w:cs="Arial"/>
                <w:b/>
                <w:sz w:val="18"/>
                <w:szCs w:val="18"/>
              </w:rPr>
              <w:t>Résultat net</w:t>
            </w:r>
            <w:r w:rsidR="008D35EC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part du Groupe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D349B6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1 890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586</w:t>
            </w:r>
          </w:p>
        </w:tc>
        <w:tc>
          <w:tcPr>
            <w:tcW w:w="1701" w:type="dxa"/>
          </w:tcPr>
          <w:p w:rsidR="005F54D2" w:rsidRPr="005F54D2" w:rsidRDefault="00D349B6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r w:rsidR="00503B57">
              <w:rPr>
                <w:rFonts w:ascii="Arial" w:hAnsi="Arial" w:cs="Arial"/>
                <w:b/>
                <w:i/>
                <w:sz w:val="16"/>
                <w:szCs w:val="16"/>
              </w:rPr>
              <w:t>+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1 304</w:t>
            </w:r>
          </w:p>
        </w:tc>
      </w:tr>
      <w:tr w:rsidR="005F54D2" w:rsidRPr="00BA19C9" w:rsidTr="005F54D2">
        <w:trPr>
          <w:divId w:val="178743617"/>
        </w:trPr>
        <w:tc>
          <w:tcPr>
            <w:tcW w:w="4678" w:type="dxa"/>
          </w:tcPr>
          <w:p w:rsidR="005F54D2" w:rsidRPr="00993BA9" w:rsidRDefault="005F54D2" w:rsidP="008D1D34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  <w:r w:rsidRPr="00A22F11">
              <w:rPr>
                <w:rFonts w:ascii="Arial" w:hAnsi="Arial" w:cs="Arial"/>
                <w:b/>
                <w:i/>
                <w:sz w:val="18"/>
                <w:szCs w:val="18"/>
              </w:rPr>
              <w:t xml:space="preserve">Free </w:t>
            </w:r>
            <w:proofErr w:type="spellStart"/>
            <w:r w:rsidRPr="00A22F11">
              <w:rPr>
                <w:rFonts w:ascii="Arial" w:hAnsi="Arial" w:cs="Arial"/>
                <w:b/>
                <w:i/>
                <w:sz w:val="18"/>
                <w:szCs w:val="18"/>
              </w:rPr>
              <w:t>Cash Flow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opérationnel de l’Automobile</w:t>
            </w:r>
          </w:p>
        </w:tc>
        <w:tc>
          <w:tcPr>
            <w:tcW w:w="1701" w:type="dxa"/>
            <w:shd w:val="clear" w:color="auto" w:fill="CCFFFF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1 083</w:t>
            </w:r>
          </w:p>
        </w:tc>
        <w:tc>
          <w:tcPr>
            <w:tcW w:w="1701" w:type="dxa"/>
          </w:tcPr>
          <w:p w:rsidR="005F54D2" w:rsidRPr="004D3622" w:rsidRDefault="005F54D2" w:rsidP="008D1D34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827</w:t>
            </w:r>
          </w:p>
        </w:tc>
        <w:tc>
          <w:tcPr>
            <w:tcW w:w="1701" w:type="dxa"/>
          </w:tcPr>
          <w:p w:rsidR="005F54D2" w:rsidRPr="005F54D2" w:rsidRDefault="005F54D2" w:rsidP="005F54D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+256</w:t>
            </w:r>
          </w:p>
        </w:tc>
      </w:tr>
    </w:tbl>
    <w:p w:rsidR="005F54D2" w:rsidRPr="005F54D2" w:rsidRDefault="005F54D2" w:rsidP="005F54D2">
      <w:pPr>
        <w:pStyle w:val="Titre8"/>
        <w:spacing w:before="600" w:after="0" w:line="280" w:lineRule="exact"/>
        <w:ind w:right="1495"/>
        <w:jc w:val="both"/>
        <w:divId w:val="178743617"/>
        <w:rPr>
          <w:rFonts w:ascii="Arial" w:hAnsi="Arial" w:cs="Arial"/>
          <w:b/>
          <w:i w:val="0"/>
          <w:caps/>
          <w:sz w:val="20"/>
          <w:szCs w:val="20"/>
        </w:rPr>
      </w:pPr>
      <w:r w:rsidRPr="005F54D2">
        <w:rPr>
          <w:rFonts w:ascii="Arial" w:hAnsi="Arial" w:cs="Arial"/>
          <w:b/>
          <w:i w:val="0"/>
          <w:caps/>
          <w:sz w:val="20"/>
          <w:szCs w:val="20"/>
        </w:rPr>
        <w:lastRenderedPageBreak/>
        <w:t>INFORMATIONS COMPLEMENTAIRES</w:t>
      </w:r>
    </w:p>
    <w:p w:rsidR="005F54D2" w:rsidRDefault="005F54D2" w:rsidP="00CB6DFF">
      <w:pPr>
        <w:jc w:val="both"/>
        <w:divId w:val="178743617"/>
        <w:rPr>
          <w:rFonts w:ascii="Arial" w:hAnsi="Arial" w:cs="Arial"/>
          <w:sz w:val="20"/>
        </w:rPr>
      </w:pPr>
      <w:r w:rsidRPr="001C6CDE">
        <w:rPr>
          <w:rFonts w:ascii="Arial" w:hAnsi="Arial" w:cs="Arial"/>
          <w:sz w:val="20"/>
        </w:rPr>
        <w:t>Les comptes consolidés du Groupe et les comptes sociaux de Renault SA au 31 décembre 201</w:t>
      </w:r>
      <w:r>
        <w:rPr>
          <w:rFonts w:ascii="Arial" w:hAnsi="Arial" w:cs="Arial"/>
          <w:sz w:val="20"/>
        </w:rPr>
        <w:t>4</w:t>
      </w:r>
      <w:r w:rsidRPr="001C6CDE">
        <w:rPr>
          <w:rFonts w:ascii="Arial" w:hAnsi="Arial" w:cs="Arial"/>
          <w:sz w:val="20"/>
        </w:rPr>
        <w:t xml:space="preserve"> ont été arrêtés par le Conseil d’administration du </w:t>
      </w:r>
      <w:r>
        <w:rPr>
          <w:rFonts w:ascii="Arial" w:hAnsi="Arial" w:cs="Arial"/>
          <w:sz w:val="20"/>
        </w:rPr>
        <w:t>11</w:t>
      </w:r>
      <w:r w:rsidRPr="001C6CDE">
        <w:rPr>
          <w:rFonts w:ascii="Arial" w:hAnsi="Arial" w:cs="Arial"/>
          <w:sz w:val="20"/>
        </w:rPr>
        <w:t xml:space="preserve"> février</w:t>
      </w:r>
      <w:r>
        <w:rPr>
          <w:rFonts w:ascii="Arial" w:hAnsi="Arial" w:cs="Arial"/>
          <w:sz w:val="20"/>
        </w:rPr>
        <w:t xml:space="preserve"> 201</w:t>
      </w:r>
      <w:r w:rsidR="009D2BEF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. Les C</w:t>
      </w:r>
      <w:r w:rsidRPr="001C6CDE">
        <w:rPr>
          <w:rFonts w:ascii="Arial" w:hAnsi="Arial" w:cs="Arial"/>
          <w:sz w:val="20"/>
        </w:rPr>
        <w:t>ommissaires aux comptes du Groupe ont effectué leurs diligences d’audit sur ces comptes et les rapports d’audit relatifs à la certification de ces comptes consolidés et sociaux sont en cours d’émission.</w:t>
      </w:r>
      <w:r>
        <w:rPr>
          <w:rFonts w:ascii="Arial" w:hAnsi="Arial" w:cs="Arial"/>
          <w:sz w:val="20"/>
        </w:rPr>
        <w:t xml:space="preserve"> </w:t>
      </w:r>
      <w:r w:rsidRPr="001C6CDE">
        <w:rPr>
          <w:rFonts w:ascii="Arial" w:hAnsi="Arial" w:cs="Arial"/>
          <w:sz w:val="20"/>
        </w:rPr>
        <w:t xml:space="preserve">Le rapport </w:t>
      </w:r>
      <w:r>
        <w:rPr>
          <w:rFonts w:ascii="Arial" w:hAnsi="Arial" w:cs="Arial"/>
          <w:sz w:val="20"/>
        </w:rPr>
        <w:t xml:space="preserve">financier </w:t>
      </w:r>
      <w:r w:rsidRPr="00D91704">
        <w:rPr>
          <w:rFonts w:ascii="Arial" w:hAnsi="Arial" w:cs="Arial"/>
          <w:sz w:val="20"/>
        </w:rPr>
        <w:t xml:space="preserve">annuel </w:t>
      </w:r>
      <w:r>
        <w:rPr>
          <w:rFonts w:ascii="Arial" w:hAnsi="Arial" w:cs="Arial"/>
          <w:sz w:val="20"/>
        </w:rPr>
        <w:t>avec</w:t>
      </w:r>
      <w:r w:rsidRPr="00D91704">
        <w:rPr>
          <w:rFonts w:ascii="Arial" w:hAnsi="Arial" w:cs="Arial"/>
          <w:sz w:val="20"/>
        </w:rPr>
        <w:t xml:space="preserve"> l’analyse</w:t>
      </w:r>
      <w:r w:rsidRPr="001C6CDE">
        <w:rPr>
          <w:rFonts w:ascii="Arial" w:hAnsi="Arial" w:cs="Arial"/>
          <w:sz w:val="20"/>
        </w:rPr>
        <w:t xml:space="preserve"> complète des résultats financiers de 201</w:t>
      </w:r>
      <w:r>
        <w:rPr>
          <w:rFonts w:ascii="Arial" w:hAnsi="Arial" w:cs="Arial"/>
          <w:sz w:val="20"/>
        </w:rPr>
        <w:t>4</w:t>
      </w:r>
      <w:r w:rsidRPr="001C6CDE">
        <w:rPr>
          <w:rFonts w:ascii="Arial" w:hAnsi="Arial" w:cs="Arial"/>
          <w:sz w:val="20"/>
        </w:rPr>
        <w:t xml:space="preserve"> est disponible sur </w:t>
      </w:r>
      <w:hyperlink r:id="rId10" w:history="1">
        <w:r w:rsidRPr="009E47F5">
          <w:rPr>
            <w:rStyle w:val="Lienhypertexte"/>
            <w:rFonts w:ascii="Arial" w:hAnsi="Arial"/>
            <w:sz w:val="20"/>
          </w:rPr>
          <w:t>www.group.renault.com</w:t>
        </w:r>
      </w:hyperlink>
      <w:r w:rsidRPr="001C6CDE">
        <w:rPr>
          <w:rFonts w:ascii="Arial" w:hAnsi="Arial" w:cs="Arial"/>
          <w:sz w:val="20"/>
        </w:rPr>
        <w:t xml:space="preserve"> dans la rubrique « Finance ».</w:t>
      </w:r>
    </w:p>
    <w:p w:rsidR="00493308" w:rsidRPr="005F54D2" w:rsidRDefault="00493308" w:rsidP="009A72D6">
      <w:pPr>
        <w:jc w:val="both"/>
        <w:divId w:val="178743617"/>
        <w:rPr>
          <w:rFonts w:ascii="Arial" w:eastAsia="Times New Roman" w:hAnsi="Arial" w:cs="Arial"/>
          <w:b/>
          <w:bCs/>
          <w:sz w:val="20"/>
          <w:szCs w:val="20"/>
        </w:rPr>
      </w:pPr>
    </w:p>
    <w:p w:rsidR="00ED41C9" w:rsidRPr="00645850" w:rsidRDefault="00ED41C9" w:rsidP="00ED41C9">
      <w:pPr>
        <w:pStyle w:val="Pieddepage"/>
        <w:spacing w:before="120"/>
        <w:divId w:val="781458629"/>
        <w:rPr>
          <w:rFonts w:ascii="Arial" w:hAnsi="Arial" w:cs="Arial"/>
          <w:sz w:val="18"/>
          <w:szCs w:val="18"/>
        </w:rPr>
      </w:pPr>
      <w:r w:rsidRPr="00645850">
        <w:rPr>
          <w:rFonts w:ascii="Arial" w:hAnsi="Arial" w:cs="Arial"/>
          <w:b/>
          <w:sz w:val="18"/>
          <w:szCs w:val="18"/>
        </w:rPr>
        <w:t xml:space="preserve">Contact presse : </w:t>
      </w:r>
      <w:r>
        <w:rPr>
          <w:rFonts w:ascii="Arial" w:hAnsi="Arial" w:cs="Arial"/>
          <w:sz w:val="18"/>
          <w:szCs w:val="18"/>
        </w:rPr>
        <w:t xml:space="preserve">Renault Presse, Hélène </w:t>
      </w:r>
      <w:proofErr w:type="spellStart"/>
      <w:r>
        <w:rPr>
          <w:rFonts w:ascii="Arial" w:hAnsi="Arial" w:cs="Arial"/>
          <w:sz w:val="18"/>
          <w:szCs w:val="18"/>
        </w:rPr>
        <w:t>Mazier</w:t>
      </w:r>
      <w:proofErr w:type="spellEnd"/>
      <w:r w:rsidRPr="00976F1F">
        <w:rPr>
          <w:rFonts w:ascii="Arial" w:hAnsi="Arial" w:cs="Arial"/>
          <w:sz w:val="18"/>
          <w:szCs w:val="18"/>
        </w:rPr>
        <w:t xml:space="preserve"> +33 (0)1 76 </w:t>
      </w:r>
      <w:r>
        <w:rPr>
          <w:rFonts w:ascii="Arial" w:hAnsi="Arial" w:cs="Arial"/>
          <w:sz w:val="18"/>
          <w:szCs w:val="18"/>
        </w:rPr>
        <w:t>84 39 59</w:t>
      </w:r>
    </w:p>
    <w:p w:rsidR="00ED41C9" w:rsidRDefault="00ED41C9" w:rsidP="00ED41C9">
      <w:pPr>
        <w:pStyle w:val="Pieddepage"/>
        <w:divId w:val="781458629"/>
      </w:pPr>
      <w:r w:rsidRPr="00645850">
        <w:rPr>
          <w:rFonts w:ascii="Arial" w:hAnsi="Arial" w:cs="Arial"/>
          <w:sz w:val="18"/>
          <w:szCs w:val="18"/>
        </w:rPr>
        <w:t xml:space="preserve">Sites Internet : </w:t>
      </w:r>
      <w:hyperlink r:id="rId11" w:history="1">
        <w:r w:rsidRPr="00645850">
          <w:rPr>
            <w:rStyle w:val="Lienhypertexte"/>
            <w:rFonts w:ascii="Arial" w:hAnsi="Arial" w:cs="Arial"/>
            <w:sz w:val="18"/>
            <w:szCs w:val="18"/>
          </w:rPr>
          <w:t>www.media.renault.com</w:t>
        </w:r>
      </w:hyperlink>
      <w:r w:rsidRPr="00645850">
        <w:rPr>
          <w:rFonts w:ascii="Arial" w:hAnsi="Arial" w:cs="Arial"/>
          <w:sz w:val="18"/>
          <w:szCs w:val="18"/>
        </w:rPr>
        <w:t xml:space="preserve"> – </w:t>
      </w:r>
      <w:hyperlink r:id="rId12" w:history="1">
        <w:r w:rsidRPr="00704578">
          <w:rPr>
            <w:rStyle w:val="Lienhypertexte"/>
            <w:rFonts w:ascii="Arial" w:hAnsi="Arial" w:cs="Arial"/>
            <w:sz w:val="18"/>
            <w:szCs w:val="18"/>
          </w:rPr>
          <w:t>www.group.renault.com</w:t>
        </w:r>
      </w:hyperlink>
    </w:p>
    <w:p w:rsidR="00227925" w:rsidRDefault="00227925">
      <w:pPr>
        <w:divId w:val="781458629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2279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175" w:rsidRDefault="00187175" w:rsidP="00E96270">
      <w:r>
        <w:separator/>
      </w:r>
    </w:p>
  </w:endnote>
  <w:endnote w:type="continuationSeparator" w:id="0">
    <w:p w:rsidR="00187175" w:rsidRDefault="00187175" w:rsidP="00E9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A1" w:rsidRDefault="005735A1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0140779"/>
      <w:docPartObj>
        <w:docPartGallery w:val="Page Numbers (Bottom of Page)"/>
        <w:docPartUnique/>
      </w:docPartObj>
    </w:sdtPr>
    <w:sdtEndPr/>
    <w:sdtContent>
      <w:p w:rsidR="00077D18" w:rsidRDefault="00077D1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168">
          <w:rPr>
            <w:noProof/>
          </w:rPr>
          <w:t>1</w:t>
        </w:r>
        <w:r>
          <w:fldChar w:fldCharType="end"/>
        </w:r>
      </w:p>
    </w:sdtContent>
  </w:sdt>
  <w:p w:rsidR="00077D18" w:rsidRDefault="00077D18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A1" w:rsidRDefault="00573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175" w:rsidRDefault="00187175" w:rsidP="00E96270">
      <w:r>
        <w:separator/>
      </w:r>
    </w:p>
  </w:footnote>
  <w:footnote w:type="continuationSeparator" w:id="0">
    <w:p w:rsidR="00187175" w:rsidRDefault="00187175" w:rsidP="00E96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A1" w:rsidRDefault="005735A1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A1" w:rsidRDefault="005735A1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A1" w:rsidRDefault="005735A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A2A5A"/>
    <w:multiLevelType w:val="multilevel"/>
    <w:tmpl w:val="E9B2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A270F5"/>
    <w:multiLevelType w:val="hybridMultilevel"/>
    <w:tmpl w:val="68D088E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DCC50A9"/>
    <w:multiLevelType w:val="multilevel"/>
    <w:tmpl w:val="3E302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E8238D"/>
    <w:multiLevelType w:val="hybridMultilevel"/>
    <w:tmpl w:val="01C0864E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DB048D0"/>
    <w:multiLevelType w:val="hybridMultilevel"/>
    <w:tmpl w:val="3DA2D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D1140"/>
    <w:multiLevelType w:val="hybridMultilevel"/>
    <w:tmpl w:val="12CC9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02867"/>
    <w:rsid w:val="00002867"/>
    <w:rsid w:val="0002262F"/>
    <w:rsid w:val="00027DFC"/>
    <w:rsid w:val="0004519A"/>
    <w:rsid w:val="00077D18"/>
    <w:rsid w:val="00093F9F"/>
    <w:rsid w:val="000B5FD6"/>
    <w:rsid w:val="000F1E82"/>
    <w:rsid w:val="000F61C4"/>
    <w:rsid w:val="0014510C"/>
    <w:rsid w:val="00187175"/>
    <w:rsid w:val="001B37FD"/>
    <w:rsid w:val="001F4611"/>
    <w:rsid w:val="00205042"/>
    <w:rsid w:val="00225F65"/>
    <w:rsid w:val="00227925"/>
    <w:rsid w:val="00240063"/>
    <w:rsid w:val="00240EE1"/>
    <w:rsid w:val="002439F3"/>
    <w:rsid w:val="00256D49"/>
    <w:rsid w:val="00272865"/>
    <w:rsid w:val="00276AFD"/>
    <w:rsid w:val="00282A60"/>
    <w:rsid w:val="00283E15"/>
    <w:rsid w:val="002A50F9"/>
    <w:rsid w:val="002A5C14"/>
    <w:rsid w:val="002D2538"/>
    <w:rsid w:val="002D2979"/>
    <w:rsid w:val="002F4547"/>
    <w:rsid w:val="00316CB6"/>
    <w:rsid w:val="00347505"/>
    <w:rsid w:val="00360D59"/>
    <w:rsid w:val="00362892"/>
    <w:rsid w:val="003719B4"/>
    <w:rsid w:val="003958B0"/>
    <w:rsid w:val="00395C62"/>
    <w:rsid w:val="003E2D1C"/>
    <w:rsid w:val="003F2B17"/>
    <w:rsid w:val="00410A19"/>
    <w:rsid w:val="004134F2"/>
    <w:rsid w:val="0045129C"/>
    <w:rsid w:val="00490FE5"/>
    <w:rsid w:val="00493308"/>
    <w:rsid w:val="004A3CA7"/>
    <w:rsid w:val="004A4010"/>
    <w:rsid w:val="004B1ADF"/>
    <w:rsid w:val="004F25AD"/>
    <w:rsid w:val="00501A5F"/>
    <w:rsid w:val="00503B57"/>
    <w:rsid w:val="005077D6"/>
    <w:rsid w:val="005208CD"/>
    <w:rsid w:val="005365EC"/>
    <w:rsid w:val="005374F5"/>
    <w:rsid w:val="005600D8"/>
    <w:rsid w:val="00571B65"/>
    <w:rsid w:val="005735A1"/>
    <w:rsid w:val="005A44BE"/>
    <w:rsid w:val="005B1C33"/>
    <w:rsid w:val="005D1948"/>
    <w:rsid w:val="005E4137"/>
    <w:rsid w:val="005E4EE1"/>
    <w:rsid w:val="005E7C8A"/>
    <w:rsid w:val="005F54D2"/>
    <w:rsid w:val="005F6B54"/>
    <w:rsid w:val="0066094C"/>
    <w:rsid w:val="0066271C"/>
    <w:rsid w:val="006641E3"/>
    <w:rsid w:val="006751F2"/>
    <w:rsid w:val="00675C4A"/>
    <w:rsid w:val="00684941"/>
    <w:rsid w:val="00687FA8"/>
    <w:rsid w:val="006A5E54"/>
    <w:rsid w:val="006D37BD"/>
    <w:rsid w:val="006F433F"/>
    <w:rsid w:val="006F7690"/>
    <w:rsid w:val="00711C86"/>
    <w:rsid w:val="00713866"/>
    <w:rsid w:val="007335BF"/>
    <w:rsid w:val="0075333B"/>
    <w:rsid w:val="00760514"/>
    <w:rsid w:val="00776F18"/>
    <w:rsid w:val="007C6298"/>
    <w:rsid w:val="007D7AD2"/>
    <w:rsid w:val="007F181B"/>
    <w:rsid w:val="008145F1"/>
    <w:rsid w:val="00815D7C"/>
    <w:rsid w:val="00834D0B"/>
    <w:rsid w:val="008530C8"/>
    <w:rsid w:val="00885A93"/>
    <w:rsid w:val="0089403C"/>
    <w:rsid w:val="0089776B"/>
    <w:rsid w:val="008D35EC"/>
    <w:rsid w:val="009115FA"/>
    <w:rsid w:val="009123D8"/>
    <w:rsid w:val="00941DE0"/>
    <w:rsid w:val="00946588"/>
    <w:rsid w:val="00972C84"/>
    <w:rsid w:val="00975B98"/>
    <w:rsid w:val="00980ED2"/>
    <w:rsid w:val="00987733"/>
    <w:rsid w:val="00996C94"/>
    <w:rsid w:val="009A72D6"/>
    <w:rsid w:val="009D2BEF"/>
    <w:rsid w:val="009D5B25"/>
    <w:rsid w:val="009E6CAD"/>
    <w:rsid w:val="00A033E3"/>
    <w:rsid w:val="00A070C7"/>
    <w:rsid w:val="00A21642"/>
    <w:rsid w:val="00A275E2"/>
    <w:rsid w:val="00A32DB6"/>
    <w:rsid w:val="00A41A61"/>
    <w:rsid w:val="00A56168"/>
    <w:rsid w:val="00A74E1A"/>
    <w:rsid w:val="00AB5639"/>
    <w:rsid w:val="00AB5C7F"/>
    <w:rsid w:val="00AD39B5"/>
    <w:rsid w:val="00AD75B2"/>
    <w:rsid w:val="00AD7B7B"/>
    <w:rsid w:val="00AF5647"/>
    <w:rsid w:val="00B0706A"/>
    <w:rsid w:val="00B10F2B"/>
    <w:rsid w:val="00B22813"/>
    <w:rsid w:val="00B31756"/>
    <w:rsid w:val="00B6646E"/>
    <w:rsid w:val="00B7221D"/>
    <w:rsid w:val="00B907B7"/>
    <w:rsid w:val="00BB6325"/>
    <w:rsid w:val="00BC5E6F"/>
    <w:rsid w:val="00BD0EDB"/>
    <w:rsid w:val="00C261B7"/>
    <w:rsid w:val="00C30D29"/>
    <w:rsid w:val="00C5631E"/>
    <w:rsid w:val="00C61A3B"/>
    <w:rsid w:val="00C662F7"/>
    <w:rsid w:val="00C704A3"/>
    <w:rsid w:val="00C76EFA"/>
    <w:rsid w:val="00CB4895"/>
    <w:rsid w:val="00CB6DFF"/>
    <w:rsid w:val="00CD7199"/>
    <w:rsid w:val="00CD7C2F"/>
    <w:rsid w:val="00CE7E12"/>
    <w:rsid w:val="00CF79F7"/>
    <w:rsid w:val="00D22E23"/>
    <w:rsid w:val="00D349B6"/>
    <w:rsid w:val="00D4487A"/>
    <w:rsid w:val="00D6155C"/>
    <w:rsid w:val="00DB75D0"/>
    <w:rsid w:val="00DC6E5C"/>
    <w:rsid w:val="00DD3F7E"/>
    <w:rsid w:val="00E01ACF"/>
    <w:rsid w:val="00E23360"/>
    <w:rsid w:val="00E34D25"/>
    <w:rsid w:val="00E360AE"/>
    <w:rsid w:val="00E536B1"/>
    <w:rsid w:val="00E96270"/>
    <w:rsid w:val="00EA2C8A"/>
    <w:rsid w:val="00EB3D82"/>
    <w:rsid w:val="00ED41C9"/>
    <w:rsid w:val="00EE16E2"/>
    <w:rsid w:val="00EF74A8"/>
    <w:rsid w:val="00F00B44"/>
    <w:rsid w:val="00F11961"/>
    <w:rsid w:val="00F2119E"/>
    <w:rsid w:val="00F34F5A"/>
    <w:rsid w:val="00F50E5F"/>
    <w:rsid w:val="00F83337"/>
    <w:rsid w:val="00F843CF"/>
    <w:rsid w:val="00F863EC"/>
    <w:rsid w:val="00F90DB7"/>
    <w:rsid w:val="00FD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pPr>
      <w:spacing w:before="100" w:beforeAutospacing="1" w:after="100" w:afterAutospacing="1"/>
      <w:outlineLvl w:val="0"/>
    </w:pPr>
    <w:rPr>
      <w:rFonts w:ascii="Arial" w:hAnsi="Arial" w:cs="Arial"/>
      <w:b/>
      <w:bCs/>
      <w:caps/>
      <w:color w:val="000000"/>
      <w:kern w:val="36"/>
      <w:sz w:val="36"/>
      <w:szCs w:val="36"/>
    </w:rPr>
  </w:style>
  <w:style w:type="paragraph" w:styleId="Titre8">
    <w:name w:val="heading 8"/>
    <w:basedOn w:val="Normal"/>
    <w:next w:val="Normal"/>
    <w:link w:val="Titre8Car"/>
    <w:qFormat/>
    <w:rsid w:val="004134F2"/>
    <w:pPr>
      <w:spacing w:before="240" w:after="60"/>
      <w:outlineLvl w:val="7"/>
    </w:pPr>
    <w:rPr>
      <w:rFonts w:eastAsia="Times"/>
      <w:i/>
      <w:iCs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character" w:customStyle="1" w:styleId="Titre1Car">
    <w:name w:val="Titre 1 Car"/>
    <w:basedOn w:val="Policepardfaut"/>
    <w:link w:val="Titre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customStyle="1" w:styleId="releasebody">
    <w:name w:val="releasebody"/>
    <w:basedOn w:val="Normal"/>
    <w:uiPriority w:val="99"/>
    <w:pPr>
      <w:spacing w:before="100" w:beforeAutospacing="1" w:after="100" w:afterAutospacing="1"/>
      <w:jc w:val="both"/>
    </w:pPr>
  </w:style>
  <w:style w:type="paragraph" w:customStyle="1" w:styleId="releasedate">
    <w:name w:val="releasedate"/>
    <w:basedOn w:val="Normal"/>
    <w:uiPriority w:val="99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releasetitle">
    <w:name w:val="releasetitle"/>
    <w:basedOn w:val="Normal"/>
    <w:uiPriority w:val="99"/>
    <w:pPr>
      <w:spacing w:before="100" w:beforeAutospacing="1" w:after="100" w:afterAutospacing="1"/>
    </w:pPr>
    <w:rPr>
      <w:rFonts w:ascii="Arial" w:hAnsi="Arial" w:cs="Arial"/>
      <w:b/>
      <w:bCs/>
      <w:caps/>
      <w:sz w:val="22"/>
      <w:szCs w:val="22"/>
    </w:rPr>
  </w:style>
  <w:style w:type="paragraph" w:customStyle="1" w:styleId="lineborder">
    <w:name w:val="lineborder"/>
    <w:basedOn w:val="Normal"/>
    <w:uiPriority w:val="99"/>
    <w:pPr>
      <w:pBdr>
        <w:right w:val="single" w:sz="6" w:space="0" w:color="000000"/>
      </w:pBdr>
      <w:spacing w:before="100" w:beforeAutospacing="1" w:after="100" w:afterAutospacing="1"/>
    </w:pPr>
  </w:style>
  <w:style w:type="paragraph" w:customStyle="1" w:styleId="contactarea">
    <w:name w:val="contactarea"/>
    <w:basedOn w:val="Normal"/>
    <w:uiPriority w:val="99"/>
    <w:pPr>
      <w:spacing w:before="600" w:after="100" w:afterAutospacing="1"/>
    </w:pPr>
    <w:rPr>
      <w:rFonts w:ascii="Arial" w:hAnsi="Arial" w:cs="Arial"/>
      <w:sz w:val="18"/>
      <w:szCs w:val="18"/>
    </w:rPr>
  </w:style>
  <w:style w:type="paragraph" w:customStyle="1" w:styleId="contactinfo">
    <w:name w:val="contactinfo"/>
    <w:basedOn w:val="Normal"/>
    <w:uiPriority w:val="99"/>
    <w:pPr>
      <w:spacing w:before="150" w:after="100" w:afterAutospacing="1"/>
    </w:pPr>
  </w:style>
  <w:style w:type="paragraph" w:customStyle="1" w:styleId="introduction">
    <w:name w:val="introduction"/>
    <w:basedOn w:val="Normal"/>
    <w:uiPriority w:val="99"/>
    <w:pPr>
      <w:spacing w:before="225" w:after="225"/>
    </w:pPr>
    <w:rPr>
      <w:b/>
      <w:bCs/>
    </w:rPr>
  </w:style>
  <w:style w:type="paragraph" w:customStyle="1" w:styleId="Sous-titre1">
    <w:name w:val="Sous-titre1"/>
    <w:basedOn w:val="Normal"/>
    <w:uiPriority w:val="99"/>
    <w:pPr>
      <w:spacing w:before="225" w:after="225"/>
    </w:pPr>
    <w:rPr>
      <w:rFonts w:ascii="Arial" w:hAnsi="Arial" w:cs="Arial"/>
      <w:b/>
      <w:bCs/>
    </w:rPr>
  </w:style>
  <w:style w:type="paragraph" w:customStyle="1" w:styleId="Lgende1">
    <w:name w:val="Légende1"/>
    <w:basedOn w:val="Normal"/>
    <w:uiPriority w:val="99"/>
    <w:pPr>
      <w:spacing w:before="100" w:beforeAutospacing="1" w:after="100" w:afterAutospacing="1"/>
      <w:jc w:val="center"/>
    </w:pPr>
    <w:rPr>
      <w:rFonts w:ascii="Arial" w:hAnsi="Arial" w:cs="Arial"/>
      <w:i/>
      <w:iCs/>
      <w:sz w:val="17"/>
      <w:szCs w:val="17"/>
    </w:rPr>
  </w:style>
  <w:style w:type="character" w:customStyle="1" w:styleId="releasetitle1">
    <w:name w:val="releasetitle1"/>
    <w:basedOn w:val="Policepardfaut"/>
    <w:rPr>
      <w:rFonts w:ascii="Arial" w:hAnsi="Arial" w:cs="Arial" w:hint="default"/>
      <w:b/>
      <w:bCs/>
      <w:caps/>
      <w:sz w:val="22"/>
      <w:szCs w:val="22"/>
    </w:rPr>
  </w:style>
  <w:style w:type="character" w:customStyle="1" w:styleId="releasedate1">
    <w:name w:val="releasedate1"/>
    <w:basedOn w:val="Policepardfaut"/>
    <w:rPr>
      <w:rFonts w:ascii="Arial" w:hAnsi="Arial" w:cs="Arial" w:hint="default"/>
      <w:color w:val="000000"/>
      <w:sz w:val="22"/>
      <w:szCs w:val="22"/>
    </w:rPr>
  </w:style>
  <w:style w:type="character" w:styleId="lev">
    <w:name w:val="Strong"/>
    <w:basedOn w:val="Policepardfaut"/>
    <w:uiPriority w:val="22"/>
    <w:qFormat/>
    <w:rPr>
      <w:b/>
      <w:bCs/>
    </w:rPr>
  </w:style>
  <w:style w:type="paragraph" w:styleId="Paragraphedeliste">
    <w:name w:val="List Paragraph"/>
    <w:basedOn w:val="Normal"/>
    <w:uiPriority w:val="99"/>
    <w:qFormat/>
    <w:rsid w:val="00972C84"/>
    <w:pPr>
      <w:ind w:left="720"/>
      <w:contextualSpacing/>
    </w:pPr>
    <w:rPr>
      <w:rFonts w:eastAsia="MS Mincho"/>
      <w:lang w:val="en-US" w:eastAsia="ja-JP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E96270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E96270"/>
    <w:rPr>
      <w:rFonts w:eastAsiaTheme="minorEastAsia"/>
    </w:rPr>
  </w:style>
  <w:style w:type="character" w:styleId="Appeldenotedefin">
    <w:name w:val="endnote reference"/>
    <w:basedOn w:val="Policepardfaut"/>
    <w:uiPriority w:val="99"/>
    <w:semiHidden/>
    <w:unhideWhenUsed/>
    <w:rsid w:val="00E96270"/>
    <w:rPr>
      <w:vertAlign w:val="superscript"/>
    </w:rPr>
  </w:style>
  <w:style w:type="paragraph" w:styleId="Notedebasdepage">
    <w:name w:val="footnote text"/>
    <w:basedOn w:val="Normal"/>
    <w:link w:val="NotedebasdepageCar"/>
    <w:semiHidden/>
    <w:unhideWhenUsed/>
    <w:rsid w:val="00E96270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96270"/>
    <w:rPr>
      <w:rFonts w:eastAsiaTheme="minorEastAsia"/>
    </w:rPr>
  </w:style>
  <w:style w:type="character" w:styleId="Appelnotedebasdep">
    <w:name w:val="footnote reference"/>
    <w:basedOn w:val="Policepardfaut"/>
    <w:semiHidden/>
    <w:unhideWhenUsed/>
    <w:rsid w:val="00E96270"/>
    <w:rPr>
      <w:vertAlign w:val="superscript"/>
    </w:rPr>
  </w:style>
  <w:style w:type="character" w:customStyle="1" w:styleId="Titre8Car">
    <w:name w:val="Titre 8 Car"/>
    <w:basedOn w:val="Policepardfaut"/>
    <w:link w:val="Titre8"/>
    <w:rsid w:val="004134F2"/>
    <w:rPr>
      <w:rFonts w:eastAsia="Times"/>
      <w:i/>
      <w:iCs/>
      <w:sz w:val="24"/>
      <w:szCs w:val="24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077D18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077D18"/>
    <w:rPr>
      <w:rFonts w:eastAsiaTheme="minorEastAsia"/>
      <w:sz w:val="24"/>
      <w:szCs w:val="24"/>
    </w:rPr>
  </w:style>
  <w:style w:type="paragraph" w:styleId="Pieddepage">
    <w:name w:val="footer"/>
    <w:basedOn w:val="Normal"/>
    <w:link w:val="PieddepageCar"/>
    <w:unhideWhenUsed/>
    <w:rsid w:val="00077D18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rsid w:val="00077D18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pPr>
      <w:spacing w:before="100" w:beforeAutospacing="1" w:after="100" w:afterAutospacing="1"/>
      <w:outlineLvl w:val="0"/>
    </w:pPr>
    <w:rPr>
      <w:rFonts w:ascii="Arial" w:hAnsi="Arial" w:cs="Arial"/>
      <w:b/>
      <w:bCs/>
      <w:caps/>
      <w:color w:val="000000"/>
      <w:kern w:val="36"/>
      <w:sz w:val="36"/>
      <w:szCs w:val="36"/>
    </w:rPr>
  </w:style>
  <w:style w:type="paragraph" w:styleId="Titre8">
    <w:name w:val="heading 8"/>
    <w:basedOn w:val="Normal"/>
    <w:next w:val="Normal"/>
    <w:link w:val="Titre8Car"/>
    <w:qFormat/>
    <w:rsid w:val="004134F2"/>
    <w:pPr>
      <w:spacing w:before="240" w:after="60"/>
      <w:outlineLvl w:val="7"/>
    </w:pPr>
    <w:rPr>
      <w:rFonts w:eastAsia="Times"/>
      <w:i/>
      <w:iCs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character" w:customStyle="1" w:styleId="Titre1Car">
    <w:name w:val="Titre 1 Car"/>
    <w:basedOn w:val="Policepardfaut"/>
    <w:link w:val="Titre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customStyle="1" w:styleId="releasebody">
    <w:name w:val="releasebody"/>
    <w:basedOn w:val="Normal"/>
    <w:uiPriority w:val="99"/>
    <w:pPr>
      <w:spacing w:before="100" w:beforeAutospacing="1" w:after="100" w:afterAutospacing="1"/>
      <w:jc w:val="both"/>
    </w:pPr>
  </w:style>
  <w:style w:type="paragraph" w:customStyle="1" w:styleId="releasedate">
    <w:name w:val="releasedate"/>
    <w:basedOn w:val="Normal"/>
    <w:uiPriority w:val="99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releasetitle">
    <w:name w:val="releasetitle"/>
    <w:basedOn w:val="Normal"/>
    <w:uiPriority w:val="99"/>
    <w:pPr>
      <w:spacing w:before="100" w:beforeAutospacing="1" w:after="100" w:afterAutospacing="1"/>
    </w:pPr>
    <w:rPr>
      <w:rFonts w:ascii="Arial" w:hAnsi="Arial" w:cs="Arial"/>
      <w:b/>
      <w:bCs/>
      <w:caps/>
      <w:sz w:val="22"/>
      <w:szCs w:val="22"/>
    </w:rPr>
  </w:style>
  <w:style w:type="paragraph" w:customStyle="1" w:styleId="lineborder">
    <w:name w:val="lineborder"/>
    <w:basedOn w:val="Normal"/>
    <w:uiPriority w:val="99"/>
    <w:pPr>
      <w:pBdr>
        <w:right w:val="single" w:sz="6" w:space="0" w:color="000000"/>
      </w:pBdr>
      <w:spacing w:before="100" w:beforeAutospacing="1" w:after="100" w:afterAutospacing="1"/>
    </w:pPr>
  </w:style>
  <w:style w:type="paragraph" w:customStyle="1" w:styleId="contactarea">
    <w:name w:val="contactarea"/>
    <w:basedOn w:val="Normal"/>
    <w:uiPriority w:val="99"/>
    <w:pPr>
      <w:spacing w:before="600" w:after="100" w:afterAutospacing="1"/>
    </w:pPr>
    <w:rPr>
      <w:rFonts w:ascii="Arial" w:hAnsi="Arial" w:cs="Arial"/>
      <w:sz w:val="18"/>
      <w:szCs w:val="18"/>
    </w:rPr>
  </w:style>
  <w:style w:type="paragraph" w:customStyle="1" w:styleId="contactinfo">
    <w:name w:val="contactinfo"/>
    <w:basedOn w:val="Normal"/>
    <w:uiPriority w:val="99"/>
    <w:pPr>
      <w:spacing w:before="150" w:after="100" w:afterAutospacing="1"/>
    </w:pPr>
  </w:style>
  <w:style w:type="paragraph" w:customStyle="1" w:styleId="introduction">
    <w:name w:val="introduction"/>
    <w:basedOn w:val="Normal"/>
    <w:uiPriority w:val="99"/>
    <w:pPr>
      <w:spacing w:before="225" w:after="225"/>
    </w:pPr>
    <w:rPr>
      <w:b/>
      <w:bCs/>
    </w:rPr>
  </w:style>
  <w:style w:type="paragraph" w:customStyle="1" w:styleId="Sous-titre1">
    <w:name w:val="Sous-titre1"/>
    <w:basedOn w:val="Normal"/>
    <w:uiPriority w:val="99"/>
    <w:pPr>
      <w:spacing w:before="225" w:after="225"/>
    </w:pPr>
    <w:rPr>
      <w:rFonts w:ascii="Arial" w:hAnsi="Arial" w:cs="Arial"/>
      <w:b/>
      <w:bCs/>
    </w:rPr>
  </w:style>
  <w:style w:type="paragraph" w:customStyle="1" w:styleId="Lgende1">
    <w:name w:val="Légende1"/>
    <w:basedOn w:val="Normal"/>
    <w:uiPriority w:val="99"/>
    <w:pPr>
      <w:spacing w:before="100" w:beforeAutospacing="1" w:after="100" w:afterAutospacing="1"/>
      <w:jc w:val="center"/>
    </w:pPr>
    <w:rPr>
      <w:rFonts w:ascii="Arial" w:hAnsi="Arial" w:cs="Arial"/>
      <w:i/>
      <w:iCs/>
      <w:sz w:val="17"/>
      <w:szCs w:val="17"/>
    </w:rPr>
  </w:style>
  <w:style w:type="character" w:customStyle="1" w:styleId="releasetitle1">
    <w:name w:val="releasetitle1"/>
    <w:basedOn w:val="Policepardfaut"/>
    <w:rPr>
      <w:rFonts w:ascii="Arial" w:hAnsi="Arial" w:cs="Arial" w:hint="default"/>
      <w:b/>
      <w:bCs/>
      <w:caps/>
      <w:sz w:val="22"/>
      <w:szCs w:val="22"/>
    </w:rPr>
  </w:style>
  <w:style w:type="character" w:customStyle="1" w:styleId="releasedate1">
    <w:name w:val="releasedate1"/>
    <w:basedOn w:val="Policepardfaut"/>
    <w:rPr>
      <w:rFonts w:ascii="Arial" w:hAnsi="Arial" w:cs="Arial" w:hint="default"/>
      <w:color w:val="000000"/>
      <w:sz w:val="22"/>
      <w:szCs w:val="22"/>
    </w:rPr>
  </w:style>
  <w:style w:type="character" w:styleId="lev">
    <w:name w:val="Strong"/>
    <w:basedOn w:val="Policepardfaut"/>
    <w:uiPriority w:val="22"/>
    <w:qFormat/>
    <w:rPr>
      <w:b/>
      <w:bCs/>
    </w:rPr>
  </w:style>
  <w:style w:type="paragraph" w:styleId="Paragraphedeliste">
    <w:name w:val="List Paragraph"/>
    <w:basedOn w:val="Normal"/>
    <w:uiPriority w:val="99"/>
    <w:qFormat/>
    <w:rsid w:val="00972C84"/>
    <w:pPr>
      <w:ind w:left="720"/>
      <w:contextualSpacing/>
    </w:pPr>
    <w:rPr>
      <w:rFonts w:eastAsia="MS Mincho"/>
      <w:lang w:val="en-US" w:eastAsia="ja-JP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E96270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E96270"/>
    <w:rPr>
      <w:rFonts w:eastAsiaTheme="minorEastAsia"/>
    </w:rPr>
  </w:style>
  <w:style w:type="character" w:styleId="Appeldenotedefin">
    <w:name w:val="endnote reference"/>
    <w:basedOn w:val="Policepardfaut"/>
    <w:uiPriority w:val="99"/>
    <w:semiHidden/>
    <w:unhideWhenUsed/>
    <w:rsid w:val="00E96270"/>
    <w:rPr>
      <w:vertAlign w:val="superscript"/>
    </w:rPr>
  </w:style>
  <w:style w:type="paragraph" w:styleId="Notedebasdepage">
    <w:name w:val="footnote text"/>
    <w:basedOn w:val="Normal"/>
    <w:link w:val="NotedebasdepageCar"/>
    <w:semiHidden/>
    <w:unhideWhenUsed/>
    <w:rsid w:val="00E96270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96270"/>
    <w:rPr>
      <w:rFonts w:eastAsiaTheme="minorEastAsia"/>
    </w:rPr>
  </w:style>
  <w:style w:type="character" w:styleId="Appelnotedebasdep">
    <w:name w:val="footnote reference"/>
    <w:basedOn w:val="Policepardfaut"/>
    <w:semiHidden/>
    <w:unhideWhenUsed/>
    <w:rsid w:val="00E96270"/>
    <w:rPr>
      <w:vertAlign w:val="superscript"/>
    </w:rPr>
  </w:style>
  <w:style w:type="character" w:customStyle="1" w:styleId="Titre8Car">
    <w:name w:val="Titre 8 Car"/>
    <w:basedOn w:val="Policepardfaut"/>
    <w:link w:val="Titre8"/>
    <w:rsid w:val="004134F2"/>
    <w:rPr>
      <w:rFonts w:eastAsia="Times"/>
      <w:i/>
      <w:iCs/>
      <w:sz w:val="24"/>
      <w:szCs w:val="24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077D18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077D18"/>
    <w:rPr>
      <w:rFonts w:eastAsiaTheme="minorEastAsia"/>
      <w:sz w:val="24"/>
      <w:szCs w:val="24"/>
    </w:rPr>
  </w:style>
  <w:style w:type="paragraph" w:styleId="Pieddepage">
    <w:name w:val="footer"/>
    <w:basedOn w:val="Normal"/>
    <w:link w:val="PieddepageCar"/>
    <w:unhideWhenUsed/>
    <w:rsid w:val="00077D18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rsid w:val="00077D18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743903">
      <w:marLeft w:val="1021"/>
      <w:marRight w:val="1021"/>
      <w:marTop w:val="6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574">
          <w:marLeft w:val="0"/>
          <w:marRight w:val="0"/>
          <w:marTop w:val="6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4400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540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056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roup.renault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dia.renault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group.renault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media.renault.com/images/generic/header/Renault_PressReleaseHeader.jp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F9F58-FD99-495D-9019-C3345B64B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918</Words>
  <Characters>4998</Characters>
  <Application>Microsoft Office Word</Application>
  <DocSecurity>0</DocSecurity>
  <Lines>41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media.renault.com - Information trimestrielle au 30 septembre 2013</vt:lpstr>
      <vt:lpstr>media.renault.com - Information trimestrielle au 30 septembre 2013</vt:lpstr>
    </vt:vector>
  </TitlesOfParts>
  <Company>ALLIANCE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media.renault.com - Information trimestrielle au 30 septembre 2013</dc:title>
  <dc:creator>LE-CLERRE Aurelie</dc:creator>
  <cp:lastModifiedBy>BOUMENDJEL Hacene</cp:lastModifiedBy>
  <cp:revision>7</cp:revision>
  <cp:lastPrinted>2015-02-06T11:31:00Z</cp:lastPrinted>
  <dcterms:created xsi:type="dcterms:W3CDTF">2015-02-11T16:17:00Z</dcterms:created>
  <dcterms:modified xsi:type="dcterms:W3CDTF">2015-02-11T17:04:00Z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66953812</vt:i4>
  </property>
  <property fmtid="{D5CDD505-2E9C-101B-9397-08002B2CF9AE}" pid="3" name="_NewReviewCycle">
    <vt:lpwstr/>
  </property>
  <property fmtid="{D5CDD505-2E9C-101B-9397-08002B2CF9AE}" pid="4" name="_EmailSubject">
    <vt:lpwstr>ROV - PRESS RELEASE: 2014 FINANCIAL RESULTS</vt:lpwstr>
  </property>
  <property fmtid="{D5CDD505-2E9C-101B-9397-08002B2CF9AE}" pid="5" name="_AuthorEmail">
    <vt:lpwstr>onevoice@renault.com</vt:lpwstr>
  </property>
  <property fmtid="{D5CDD505-2E9C-101B-9397-08002B2CF9AE}" pid="6" name="_AuthorEmailDisplayName">
    <vt:lpwstr>ONEVOICE</vt:lpwstr>
  </property>
  <property fmtid="{D5CDD505-2E9C-101B-9397-08002B2CF9AE}" pid="8" name="_PreviousAdHocReviewCycleID">
    <vt:i4>2015596180</vt:i4>
  </property>
</Properties>
</file>